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12" w:rsidRPr="00C61690" w:rsidRDefault="00DF6D12" w:rsidP="00DF6D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F6D12" w:rsidRPr="00C61690" w:rsidRDefault="00DF6D12" w:rsidP="00DF6D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F6D12" w:rsidRPr="00C61690" w:rsidRDefault="00DF6D12" w:rsidP="00DF6D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09 жовтня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2024 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</w:p>
    <w:p w:rsidR="00DF6D12" w:rsidRPr="00877243" w:rsidRDefault="00DF6D12" w:rsidP="00DF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F6D12" w:rsidRPr="00C61690" w:rsidRDefault="00DF6D12" w:rsidP="00DF6D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Другої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</w:t>
      </w:r>
      <w:r w:rsidRPr="00DF6D1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’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ять 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член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ів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Богоніс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Н.Р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       Луганський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Мельник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DF6D12" w:rsidRPr="00C61690" w:rsidRDefault="00DF6D12" w:rsidP="00DF6D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D12" w:rsidRPr="00761520" w:rsidRDefault="00DF6D12" w:rsidP="00DF6D1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Відмовити у внесенні до Вищої ради правосуддя подання про відрядження до Дніпропетровського районного суду Дніпропетровської області судді Лисичанського міського суду Луганської області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Краснокутської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Наталії Сергіївни, судді Красноармійського міськрайонного суду Донецької області Данилів Софії Вікторівни.</w:t>
      </w:r>
    </w:p>
    <w:p w:rsidR="00DF6D12" w:rsidRPr="00761520" w:rsidRDefault="00DF6D12" w:rsidP="00DF6D1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Дніпропетровського районного суду Дніпропетровської області.</w:t>
      </w:r>
    </w:p>
    <w:p w:rsidR="00DF6D12" w:rsidRDefault="00DF6D12" w:rsidP="00DF6D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D12" w:rsidRPr="00761520" w:rsidRDefault="00DF6D12" w:rsidP="00DF6D1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Центрального апеляційного господарського суду.</w:t>
      </w:r>
    </w:p>
    <w:p w:rsidR="00DF6D12" w:rsidRDefault="00DF6D12" w:rsidP="00DF6D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D12" w:rsidRDefault="00DF6D12" w:rsidP="00DF6D1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п</w:t>
      </w: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родовжити строк розгляду питання щодо внесення подання про відрядження суддів до Чугуївського міського суду Харківської області до 13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листопада </w:t>
      </w: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2024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року</w:t>
      </w: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DF6D12" w:rsidRPr="00761520" w:rsidRDefault="00DF6D12" w:rsidP="00DF6D12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D12" w:rsidRPr="00761520" w:rsidRDefault="00DF6D12" w:rsidP="00DF6D1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Відмовити у внесенні до Вищої ради правосуддя подання про відрядження до Дубенського міськрайонного суду Рівненської області судді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Кремінського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районного суду Луганської області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Панчука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Миколи Валерійовича, судді Ленінського районного суду міста Миколаєва Кирильчука Олега Ігоровича.</w:t>
      </w:r>
    </w:p>
    <w:p w:rsidR="00DF6D12" w:rsidRPr="00761520" w:rsidRDefault="00DF6D12" w:rsidP="00DF6D1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питання щодо внесення до Вищої ради правосуддя подання про відрядження до Дубенського міськрайонного суду Рівненської області судді Камінь-</w:t>
      </w:r>
      <w:proofErr w:type="spellStart"/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Каширського</w:t>
      </w:r>
      <w:proofErr w:type="spellEnd"/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Волинської області Антонюк Олесі Володимирівни.</w:t>
      </w:r>
    </w:p>
    <w:p w:rsidR="00DF6D12" w:rsidRDefault="00DF6D12" w:rsidP="00DF6D1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Дубенського міськрайонного суду Рівненської області.</w:t>
      </w:r>
    </w:p>
    <w:p w:rsidR="00DF6D12" w:rsidRDefault="00DF6D12" w:rsidP="00DF6D1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D12" w:rsidRDefault="00DF6D12" w:rsidP="00DF6D1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6152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комісія суддів України вирішила: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Відмовити у внесенні до Вищої ради правосуддя подання про відрядження до Києво-Святошинського районного суду Київської області: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-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Форощук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Світлани Анатоліївни, судді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Старобільського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районного суду Луганської області;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-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Бахаєва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Ігоря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Махмудовича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, судді Мелітопольського міськрайонного суду Запорізької області;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- Шевченко Ірини Миколаївни, судді Ніжинського міськрайонного суду Чернігівської області;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- Данькової Світлани Олександрівни, судді Хмельницького міськрайонного суду Хмельницької області;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lastRenderedPageBreak/>
        <w:t xml:space="preserve">- Любчик Василини Миколаївни, судді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Добропільського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міськрайонного суду Донецької області;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- Данилів Софії Вікторівни, судді Красноармійського міськрайонного суду Донецької області;</w:t>
      </w:r>
    </w:p>
    <w:p w:rsidR="00DF6D12" w:rsidRPr="00761520" w:rsidRDefault="00DF6D12" w:rsidP="00DF6D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- </w:t>
      </w:r>
      <w:proofErr w:type="spellStart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Рагозіної</w:t>
      </w:r>
      <w:proofErr w:type="spellEnd"/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 xml:space="preserve"> Світлани Олегівни, судді Дружківського міського суду Донецької області.</w:t>
      </w:r>
    </w:p>
    <w:p w:rsidR="00DF6D12" w:rsidRPr="00761520" w:rsidRDefault="00DF6D12" w:rsidP="00DF6D12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Продовжити строк розгляду питання щодо внесення подання про відрядження суддів до Києво-Святошинського районного суду Київської області до 13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 xml:space="preserve"> листопада </w:t>
      </w: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2024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 xml:space="preserve"> року</w:t>
      </w:r>
      <w:r w:rsidRPr="00761520">
        <w:rPr>
          <w:rFonts w:eastAsia="Calibri"/>
          <w:color w:val="000000"/>
          <w:sz w:val="26"/>
          <w:szCs w:val="26"/>
          <w:u w:color="000000"/>
          <w:bdr w:val="nil"/>
        </w:rPr>
        <w:t>.</w:t>
      </w:r>
    </w:p>
    <w:p w:rsidR="00DF6D12" w:rsidRPr="00761520" w:rsidRDefault="00DF6D12" w:rsidP="00DF6D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77F79" w:rsidRPr="00DF6D12" w:rsidRDefault="00DF6D12" w:rsidP="00DF6D12">
      <w:pPr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 п</w:t>
      </w:r>
      <w:r w:rsidRPr="00213FF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родовжити строк розгляду питання щодо внесення подання про відрядження суддів до </w:t>
      </w:r>
      <w:proofErr w:type="spellStart"/>
      <w:r w:rsidRPr="00213FF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Красноградського</w:t>
      </w:r>
      <w:proofErr w:type="spellEnd"/>
      <w:r w:rsidRPr="00213FF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Харківської області до 13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листопада </w:t>
      </w:r>
      <w:r w:rsidRPr="00213FF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2024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року</w:t>
      </w:r>
      <w:r w:rsidRPr="00213FF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bookmarkStart w:id="0" w:name="_GoBack"/>
      <w:bookmarkEnd w:id="0"/>
    </w:p>
    <w:sectPr w:rsidR="00277F79" w:rsidRPr="00DF6D12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12"/>
    <w:rsid w:val="00277F79"/>
    <w:rsid w:val="00360D32"/>
    <w:rsid w:val="00493630"/>
    <w:rsid w:val="00602240"/>
    <w:rsid w:val="00850432"/>
    <w:rsid w:val="008E4E43"/>
    <w:rsid w:val="00DD5C75"/>
    <w:rsid w:val="00D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6D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6D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2112</Words>
  <Characters>1204</Characters>
  <Application>Microsoft Office Word</Application>
  <DocSecurity>0</DocSecurity>
  <Lines>10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2024-10-09T13:56:00Z</dcterms:created>
  <dcterms:modified xsi:type="dcterms:W3CDTF">2024-10-09T13:56:00Z</dcterms:modified>
</cp:coreProperties>
</file>