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87" w:rsidRDefault="00ED7187" w:rsidP="00ED7187">
      <w:pPr>
        <w:spacing w:after="0" w:line="240" w:lineRule="auto"/>
        <w:jc w:val="center"/>
        <w:rPr>
          <w:rFonts w:ascii="Times New Roman" w:hAnsi="Times New Roman" w:cs="Times New Roman"/>
          <w:sz w:val="26"/>
          <w:szCs w:val="26"/>
          <w:lang w:val="uk-UA"/>
        </w:rPr>
      </w:pPr>
      <w:bookmarkStart w:id="0" w:name="_Hlk192749869"/>
      <w:bookmarkStart w:id="1" w:name="_Hlk202873021"/>
      <w:r>
        <w:rPr>
          <w:rFonts w:ascii="Times New Roman" w:hAnsi="Times New Roman" w:cs="Times New Roman"/>
          <w:sz w:val="26"/>
          <w:szCs w:val="26"/>
          <w:lang w:val="uk-UA"/>
        </w:rPr>
        <w:t xml:space="preserve">Результати засідання </w:t>
      </w:r>
    </w:p>
    <w:p w:rsidR="00ED7187" w:rsidRDefault="00ED7187" w:rsidP="00ED718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rsidR="00ED7187" w:rsidRDefault="00724F00" w:rsidP="00ED7187">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01</w:t>
      </w:r>
      <w:r w:rsidR="00C10B33">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жовтня</w:t>
      </w:r>
      <w:r w:rsidR="00ED7187">
        <w:rPr>
          <w:rFonts w:ascii="Times New Roman" w:eastAsia="Times New Roman" w:hAnsi="Times New Roman" w:cs="Times New Roman"/>
          <w:sz w:val="26"/>
          <w:szCs w:val="26"/>
          <w:lang w:val="uk-UA" w:eastAsia="ru-RU"/>
        </w:rPr>
        <w:t xml:space="preserve"> 2025</w:t>
      </w:r>
      <w:r w:rsidR="00ED7187">
        <w:rPr>
          <w:rFonts w:ascii="Times New Roman" w:hAnsi="Times New Roman" w:cs="Times New Roman"/>
          <w:sz w:val="26"/>
          <w:szCs w:val="26"/>
          <w:lang w:val="uk-UA"/>
        </w:rPr>
        <w:t xml:space="preserve"> року у пленарному складі </w:t>
      </w:r>
    </w:p>
    <w:p w:rsidR="00ED7187" w:rsidRDefault="00ED7187" w:rsidP="00ED7187">
      <w:pPr>
        <w:spacing w:after="0" w:line="240" w:lineRule="auto"/>
        <w:jc w:val="center"/>
        <w:rPr>
          <w:rFonts w:ascii="Times New Roman" w:hAnsi="Times New Roman" w:cs="Times New Roman"/>
          <w:sz w:val="26"/>
          <w:szCs w:val="26"/>
          <w:lang w:val="uk-UA"/>
        </w:rPr>
      </w:pPr>
    </w:p>
    <w:p w:rsidR="00ED7187" w:rsidRPr="00070738" w:rsidRDefault="00ED7187" w:rsidP="00ED7187">
      <w:pPr>
        <w:spacing w:line="240" w:lineRule="auto"/>
        <w:ind w:firstLine="708"/>
        <w:jc w:val="both"/>
        <w:rPr>
          <w:rFonts w:ascii="Times New Roman" w:hAnsi="Times New Roman" w:cs="Times New Roman"/>
          <w:sz w:val="26"/>
          <w:szCs w:val="26"/>
          <w:lang w:val="uk-UA"/>
        </w:rPr>
      </w:pPr>
      <w:r w:rsidRPr="00070738">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sidR="00CB6317">
        <w:rPr>
          <w:rFonts w:ascii="Times New Roman" w:hAnsi="Times New Roman" w:cs="Times New Roman"/>
          <w:sz w:val="26"/>
          <w:szCs w:val="26"/>
          <w:lang w:val="uk-UA"/>
        </w:rPr>
        <w:t>6</w:t>
      </w:r>
      <w:r w:rsidRPr="00070738">
        <w:rPr>
          <w:rFonts w:ascii="Times New Roman" w:hAnsi="Times New Roman" w:cs="Times New Roman"/>
          <w:sz w:val="26"/>
          <w:szCs w:val="26"/>
          <w:lang w:val="uk-UA"/>
        </w:rPr>
        <w:t xml:space="preserve"> членів Комісії: </w:t>
      </w:r>
      <w:r w:rsidR="00CB6317">
        <w:rPr>
          <w:rFonts w:ascii="Times New Roman" w:hAnsi="Times New Roman" w:cs="Times New Roman"/>
          <w:sz w:val="26"/>
          <w:szCs w:val="26"/>
          <w:lang w:val="uk-UA"/>
        </w:rPr>
        <w:t xml:space="preserve">Пасічник А.В., </w:t>
      </w:r>
      <w:r w:rsidRPr="00070738">
        <w:rPr>
          <w:rFonts w:ascii="Times New Roman" w:hAnsi="Times New Roman" w:cs="Times New Roman"/>
          <w:sz w:val="26"/>
          <w:szCs w:val="26"/>
          <w:lang w:val="uk-UA"/>
        </w:rPr>
        <w:t>Богоніс М.Б.,</w:t>
      </w:r>
      <w:r w:rsidR="00CB6317">
        <w:rPr>
          <w:rFonts w:ascii="Times New Roman" w:hAnsi="Times New Roman" w:cs="Times New Roman"/>
          <w:sz w:val="26"/>
          <w:szCs w:val="26"/>
          <w:lang w:val="uk-UA"/>
        </w:rPr>
        <w:t xml:space="preserve"> Волкова Л.М.,</w:t>
      </w:r>
      <w:r w:rsidRPr="00070738">
        <w:rPr>
          <w:rFonts w:ascii="Times New Roman" w:hAnsi="Times New Roman" w:cs="Times New Roman"/>
          <w:sz w:val="26"/>
          <w:szCs w:val="26"/>
          <w:lang w:val="uk-UA"/>
        </w:rPr>
        <w:t xml:space="preserve"> Гацелюк</w:t>
      </w:r>
      <w:r w:rsidR="00CB6317">
        <w:rPr>
          <w:rFonts w:ascii="Times New Roman" w:hAnsi="Times New Roman" w:cs="Times New Roman"/>
          <w:sz w:val="26"/>
          <w:szCs w:val="26"/>
          <w:lang w:val="uk-UA"/>
        </w:rPr>
        <w:t> </w:t>
      </w:r>
      <w:r w:rsidRPr="00070738">
        <w:rPr>
          <w:rFonts w:ascii="Times New Roman" w:hAnsi="Times New Roman" w:cs="Times New Roman"/>
          <w:sz w:val="26"/>
          <w:szCs w:val="26"/>
          <w:lang w:val="uk-UA"/>
        </w:rPr>
        <w:t xml:space="preserve">В.О., </w:t>
      </w:r>
      <w:r w:rsidR="00AB526D" w:rsidRPr="00070738">
        <w:rPr>
          <w:rFonts w:ascii="Times New Roman" w:hAnsi="Times New Roman" w:cs="Times New Roman"/>
          <w:sz w:val="26"/>
          <w:szCs w:val="26"/>
          <w:lang w:val="uk-UA"/>
        </w:rPr>
        <w:t xml:space="preserve">Дух Я.М., </w:t>
      </w:r>
      <w:r w:rsidRPr="00070738">
        <w:rPr>
          <w:rFonts w:ascii="Times New Roman" w:hAnsi="Times New Roman" w:cs="Times New Roman"/>
          <w:sz w:val="26"/>
          <w:szCs w:val="26"/>
          <w:lang w:val="uk-UA"/>
        </w:rPr>
        <w:t>Кидисюк Р.А.,</w:t>
      </w:r>
      <w:r w:rsidR="00CB6317">
        <w:rPr>
          <w:rFonts w:ascii="Times New Roman" w:hAnsi="Times New Roman" w:cs="Times New Roman"/>
          <w:sz w:val="26"/>
          <w:szCs w:val="26"/>
          <w:lang w:val="uk-UA"/>
        </w:rPr>
        <w:t xml:space="preserve"> Кобецька Н.Р.,</w:t>
      </w:r>
      <w:r w:rsidRPr="00070738">
        <w:rPr>
          <w:rFonts w:ascii="Times New Roman" w:hAnsi="Times New Roman" w:cs="Times New Roman"/>
          <w:sz w:val="26"/>
          <w:szCs w:val="26"/>
          <w:lang w:val="uk-UA"/>
        </w:rPr>
        <w:t xml:space="preserve"> </w:t>
      </w:r>
      <w:r w:rsidR="00CB6317" w:rsidRPr="00070738">
        <w:rPr>
          <w:rFonts w:ascii="Times New Roman" w:hAnsi="Times New Roman" w:cs="Times New Roman"/>
          <w:sz w:val="26"/>
          <w:szCs w:val="26"/>
          <w:lang w:val="uk-UA"/>
        </w:rPr>
        <w:t>Коліуш О.Л.,</w:t>
      </w:r>
      <w:r w:rsidR="00CB6317">
        <w:rPr>
          <w:rFonts w:ascii="Times New Roman" w:hAnsi="Times New Roman" w:cs="Times New Roman"/>
          <w:sz w:val="26"/>
          <w:szCs w:val="26"/>
          <w:lang w:val="uk-UA"/>
        </w:rPr>
        <w:t xml:space="preserve"> </w:t>
      </w:r>
      <w:r w:rsidR="00AB526D" w:rsidRPr="00070738">
        <w:rPr>
          <w:rFonts w:ascii="Times New Roman" w:hAnsi="Times New Roman" w:cs="Times New Roman"/>
          <w:sz w:val="26"/>
          <w:szCs w:val="26"/>
          <w:lang w:val="uk-UA"/>
        </w:rPr>
        <w:t xml:space="preserve">Кушнір І.В., </w:t>
      </w:r>
      <w:r w:rsidRPr="00070738">
        <w:rPr>
          <w:rFonts w:ascii="Times New Roman" w:hAnsi="Times New Roman" w:cs="Times New Roman"/>
          <w:sz w:val="26"/>
          <w:szCs w:val="26"/>
          <w:lang w:val="uk-UA"/>
        </w:rPr>
        <w:t>Луганський В.І., Мельник Р.І.,</w:t>
      </w:r>
      <w:r w:rsidR="00CB6317">
        <w:rPr>
          <w:rFonts w:ascii="Times New Roman" w:hAnsi="Times New Roman" w:cs="Times New Roman"/>
          <w:sz w:val="26"/>
          <w:szCs w:val="26"/>
          <w:lang w:val="uk-UA"/>
        </w:rPr>
        <w:t xml:space="preserve"> Омельян О.С.,</w:t>
      </w:r>
      <w:r w:rsidRPr="00070738">
        <w:rPr>
          <w:rFonts w:ascii="Times New Roman" w:hAnsi="Times New Roman" w:cs="Times New Roman"/>
          <w:sz w:val="26"/>
          <w:szCs w:val="26"/>
          <w:lang w:val="uk-UA"/>
        </w:rPr>
        <w:t xml:space="preserve"> Сабодаш Р.Б.,</w:t>
      </w:r>
      <w:r w:rsidR="00CB6317">
        <w:rPr>
          <w:rFonts w:ascii="Times New Roman" w:hAnsi="Times New Roman" w:cs="Times New Roman"/>
          <w:sz w:val="26"/>
          <w:szCs w:val="26"/>
          <w:lang w:val="uk-UA"/>
        </w:rPr>
        <w:t xml:space="preserve"> Сидорович Р.М.,</w:t>
      </w:r>
      <w:r w:rsidRPr="00070738">
        <w:rPr>
          <w:rFonts w:ascii="Times New Roman" w:hAnsi="Times New Roman" w:cs="Times New Roman"/>
          <w:sz w:val="26"/>
          <w:szCs w:val="26"/>
          <w:lang w:val="uk-UA"/>
        </w:rPr>
        <w:t xml:space="preserve"> Чумак</w:t>
      </w:r>
      <w:r w:rsidR="00CB6317">
        <w:rPr>
          <w:rFonts w:ascii="Times New Roman" w:hAnsi="Times New Roman" w:cs="Times New Roman"/>
          <w:sz w:val="26"/>
          <w:szCs w:val="26"/>
          <w:lang w:val="uk-UA"/>
        </w:rPr>
        <w:t> </w:t>
      </w:r>
      <w:r w:rsidRPr="00070738">
        <w:rPr>
          <w:rFonts w:ascii="Times New Roman" w:hAnsi="Times New Roman" w:cs="Times New Roman"/>
          <w:sz w:val="26"/>
          <w:szCs w:val="26"/>
          <w:lang w:val="uk-UA"/>
        </w:rPr>
        <w:t>С.Ю., Шевчук Г.М.</w:t>
      </w:r>
    </w:p>
    <w:p w:rsidR="00070738" w:rsidRPr="00B57921" w:rsidRDefault="00ED7187" w:rsidP="00070738">
      <w:pPr>
        <w:pStyle w:val="a8"/>
        <w:numPr>
          <w:ilvl w:val="0"/>
          <w:numId w:val="20"/>
        </w:numPr>
        <w:spacing w:after="0" w:line="240" w:lineRule="auto"/>
        <w:ind w:left="0" w:firstLine="0"/>
        <w:jc w:val="both"/>
        <w:rPr>
          <w:rFonts w:ascii="Times New Roman" w:hAnsi="Times New Roman" w:cs="Times New Roman"/>
          <w:iCs/>
          <w:sz w:val="26"/>
          <w:szCs w:val="26"/>
          <w:lang w:val="uk-UA"/>
        </w:rPr>
      </w:pPr>
      <w:r w:rsidRPr="00B57921">
        <w:rPr>
          <w:rFonts w:ascii="Times New Roman" w:hAnsi="Times New Roman" w:cs="Times New Roman"/>
          <w:sz w:val="26"/>
          <w:szCs w:val="26"/>
          <w:lang w:val="uk-UA"/>
        </w:rPr>
        <w:t xml:space="preserve">Вища </w:t>
      </w:r>
      <w:r w:rsidRPr="00B57921">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B57921">
        <w:rPr>
          <w:rFonts w:ascii="Times New Roman" w:hAnsi="Times New Roman" w:cs="Times New Roman"/>
          <w:sz w:val="26"/>
          <w:szCs w:val="26"/>
          <w:lang w:val="uk-UA"/>
        </w:rPr>
        <w:t>вирішила</w:t>
      </w:r>
      <w:r w:rsidR="00070738" w:rsidRPr="00B57921">
        <w:rPr>
          <w:rFonts w:ascii="Times New Roman" w:hAnsi="Times New Roman" w:cs="Times New Roman"/>
          <w:sz w:val="26"/>
          <w:szCs w:val="26"/>
          <w:lang w:val="uk-UA"/>
        </w:rPr>
        <w:t>:</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 xml:space="preserve">Затвердити Порядок обмеження для загального доступу до інформації (матеріалів) </w:t>
      </w:r>
      <w:r w:rsidR="00A26C03">
        <w:rPr>
          <w:rFonts w:ascii="ProbaPro" w:hAnsi="ProbaPro"/>
          <w:color w:val="000000"/>
          <w:sz w:val="27"/>
          <w:szCs w:val="27"/>
          <w:shd w:val="clear" w:color="auto" w:fill="FFFFFF"/>
        </w:rPr>
        <w:t xml:space="preserve">на </w:t>
      </w:r>
      <w:r w:rsidR="00A26C03" w:rsidRPr="00171259">
        <w:rPr>
          <w:rFonts w:ascii="ProbaPro" w:hAnsi="ProbaPro"/>
          <w:color w:val="000000"/>
          <w:sz w:val="27"/>
          <w:szCs w:val="27"/>
          <w:shd w:val="clear" w:color="auto" w:fill="FFFFFF"/>
          <w:lang w:val="uk-UA"/>
        </w:rPr>
        <w:t>період дії воєнного стану в Україні</w:t>
      </w:r>
      <w:r w:rsidR="004267AC">
        <w:rPr>
          <w:rFonts w:ascii="ProbaPro" w:hAnsi="ProbaPro"/>
          <w:color w:val="000000"/>
          <w:sz w:val="27"/>
          <w:szCs w:val="27"/>
          <w:shd w:val="clear" w:color="auto" w:fill="FFFFFF"/>
          <w:lang w:val="uk-UA"/>
        </w:rPr>
        <w:t xml:space="preserve"> </w:t>
      </w:r>
      <w:bookmarkStart w:id="2" w:name="_GoBack"/>
      <w:bookmarkEnd w:id="2"/>
      <w:r w:rsidRPr="00B57921">
        <w:rPr>
          <w:rFonts w:ascii="Times New Roman" w:hAnsi="Times New Roman" w:cs="Times New Roman"/>
          <w:color w:val="000000"/>
          <w:sz w:val="26"/>
          <w:szCs w:val="26"/>
          <w:lang w:val="uk-UA"/>
        </w:rPr>
        <w:t xml:space="preserve">відповідно до пункту 91 розділу </w:t>
      </w:r>
      <w:r w:rsidRPr="00B57921">
        <w:rPr>
          <w:rFonts w:ascii="Times New Roman" w:hAnsi="Times New Roman" w:cs="Times New Roman"/>
          <w:color w:val="000000"/>
          <w:sz w:val="26"/>
          <w:szCs w:val="26"/>
        </w:rPr>
        <w:t>XII</w:t>
      </w:r>
      <w:r w:rsidRPr="00B57921">
        <w:rPr>
          <w:rFonts w:ascii="Times New Roman" w:hAnsi="Times New Roman" w:cs="Times New Roman"/>
          <w:color w:val="000000"/>
          <w:sz w:val="26"/>
          <w:szCs w:val="26"/>
          <w:lang w:val="uk-UA"/>
        </w:rPr>
        <w:t xml:space="preserve"> «Прикінцеві та перехідні положення» Закону України «Про судоустрій і статус суддів».</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Визначити, що доступ до інформації суддівського досьє обмежується на підставі обґрунтованого письмового клопотання судді.</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Строк приймання заяв про забезпечення судді загального доступу до матеріалів його суддівського досьє в електронній формі – до 15 жовтня 2025 року.</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Строк приймання обґрунтованого письмового клопотання про обмеження доступу до інформації суддівського досьє – протягом 15 календарних днів з дати забезпечення судді загального доступу до матеріалів суддівського досьє в електронній формі.</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Визначити, що доступ до інформації досьє кандидатів на посаду судді обмежується на підставі обґрунтованого письмового клопотання кандидата на посаду судді, яке необхідно подати до 24 жовтня 2025 року.</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 xml:space="preserve">Визначити, що доступ до інформації декларацій родинних </w:t>
      </w:r>
      <w:proofErr w:type="spellStart"/>
      <w:r w:rsidRPr="00B57921">
        <w:rPr>
          <w:rFonts w:ascii="Times New Roman" w:hAnsi="Times New Roman" w:cs="Times New Roman"/>
          <w:color w:val="000000"/>
          <w:sz w:val="26"/>
          <w:szCs w:val="26"/>
          <w:lang w:val="uk-UA"/>
        </w:rPr>
        <w:t>зв’язків</w:t>
      </w:r>
      <w:proofErr w:type="spellEnd"/>
      <w:r w:rsidRPr="00B57921">
        <w:rPr>
          <w:rFonts w:ascii="Times New Roman" w:hAnsi="Times New Roman" w:cs="Times New Roman"/>
          <w:color w:val="000000"/>
          <w:sz w:val="26"/>
          <w:szCs w:val="26"/>
          <w:lang w:val="uk-UA"/>
        </w:rPr>
        <w:t xml:space="preserve"> та доброчесності судді (кандидата на посаду судді) обмежується на підставі обґрунтованого письмового клопотання суб’єкта декларування, яке необхідно подати до </w:t>
      </w:r>
      <w:r w:rsidRPr="00B57921">
        <w:rPr>
          <w:rFonts w:ascii="Times New Roman" w:hAnsi="Times New Roman" w:cs="Times New Roman"/>
          <w:sz w:val="26"/>
          <w:szCs w:val="26"/>
          <w:lang w:val="uk-UA"/>
        </w:rPr>
        <w:t>15</w:t>
      </w:r>
      <w:r w:rsidRPr="00B57921">
        <w:rPr>
          <w:rFonts w:ascii="Times New Roman" w:hAnsi="Times New Roman" w:cs="Times New Roman"/>
          <w:color w:val="000000"/>
          <w:sz w:val="26"/>
          <w:szCs w:val="26"/>
          <w:lang w:val="uk-UA"/>
        </w:rPr>
        <w:t> жовтня 2025 року.</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sz w:val="26"/>
          <w:szCs w:val="26"/>
          <w:lang w:val="uk-UA"/>
        </w:rPr>
      </w:pPr>
      <w:r w:rsidRPr="00B57921">
        <w:rPr>
          <w:rFonts w:ascii="Times New Roman" w:hAnsi="Times New Roman" w:cs="Times New Roman"/>
          <w:color w:val="000000"/>
          <w:sz w:val="26"/>
          <w:szCs w:val="26"/>
          <w:lang w:val="uk-UA"/>
        </w:rPr>
        <w:t xml:space="preserve">Визначити, що загальний доступ до декларацій родинних </w:t>
      </w:r>
      <w:proofErr w:type="spellStart"/>
      <w:r w:rsidRPr="00B57921">
        <w:rPr>
          <w:rFonts w:ascii="Times New Roman" w:hAnsi="Times New Roman" w:cs="Times New Roman"/>
          <w:color w:val="000000"/>
          <w:sz w:val="26"/>
          <w:szCs w:val="26"/>
          <w:lang w:val="uk-UA"/>
        </w:rPr>
        <w:t>зв’язків</w:t>
      </w:r>
      <w:proofErr w:type="spellEnd"/>
      <w:r w:rsidRPr="00B57921">
        <w:rPr>
          <w:rFonts w:ascii="Times New Roman" w:hAnsi="Times New Roman" w:cs="Times New Roman"/>
          <w:color w:val="000000"/>
          <w:sz w:val="26"/>
          <w:szCs w:val="26"/>
          <w:lang w:val="uk-UA"/>
        </w:rPr>
        <w:t xml:space="preserve"> та доброчесності судді (кандидата на посаду судді) </w:t>
      </w:r>
      <w:r w:rsidRPr="00B57921">
        <w:rPr>
          <w:rFonts w:ascii="Times New Roman" w:hAnsi="Times New Roman" w:cs="Times New Roman"/>
          <w:sz w:val="26"/>
          <w:szCs w:val="26"/>
          <w:lang w:val="uk-UA"/>
        </w:rPr>
        <w:t xml:space="preserve">на офіційному </w:t>
      </w:r>
      <w:proofErr w:type="spellStart"/>
      <w:r w:rsidRPr="00B57921">
        <w:rPr>
          <w:rFonts w:ascii="Times New Roman" w:hAnsi="Times New Roman" w:cs="Times New Roman"/>
          <w:sz w:val="26"/>
          <w:szCs w:val="26"/>
          <w:lang w:val="uk-UA"/>
        </w:rPr>
        <w:t>вебсайті</w:t>
      </w:r>
      <w:proofErr w:type="spellEnd"/>
      <w:r w:rsidRPr="00B57921">
        <w:rPr>
          <w:rFonts w:ascii="Times New Roman" w:hAnsi="Times New Roman" w:cs="Times New Roman"/>
          <w:sz w:val="26"/>
          <w:szCs w:val="26"/>
          <w:lang w:val="uk-UA"/>
        </w:rPr>
        <w:t xml:space="preserve"> Комісії </w:t>
      </w:r>
      <w:r w:rsidRPr="00B57921">
        <w:rPr>
          <w:rFonts w:ascii="Times New Roman" w:hAnsi="Times New Roman" w:cs="Times New Roman"/>
          <w:color w:val="000000"/>
          <w:sz w:val="26"/>
          <w:szCs w:val="26"/>
          <w:lang w:val="uk-UA"/>
        </w:rPr>
        <w:t xml:space="preserve">буде забезпечено </w:t>
      </w:r>
      <w:r w:rsidRPr="00B57921">
        <w:rPr>
          <w:rFonts w:ascii="Times New Roman" w:hAnsi="Times New Roman" w:cs="Times New Roman"/>
          <w:sz w:val="26"/>
          <w:szCs w:val="26"/>
          <w:lang w:val="uk-UA"/>
        </w:rPr>
        <w:t>з 17 листопада 2025 року</w:t>
      </w:r>
      <w:r w:rsidRPr="00B57921">
        <w:rPr>
          <w:rFonts w:ascii="Times New Roman" w:hAnsi="Times New Roman" w:cs="Times New Roman"/>
          <w:color w:val="000000"/>
          <w:sz w:val="26"/>
          <w:szCs w:val="26"/>
          <w:lang w:val="uk-UA"/>
        </w:rPr>
        <w:t>.</w:t>
      </w:r>
    </w:p>
    <w:p w:rsidR="00833553" w:rsidRPr="00B57921" w:rsidRDefault="00833553" w:rsidP="00833553">
      <w:pPr>
        <w:pStyle w:val="a8"/>
        <w:widowControl w:val="0"/>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lang w:val="uk-UA"/>
        </w:rPr>
      </w:pPr>
      <w:r w:rsidRPr="00B57921">
        <w:rPr>
          <w:rFonts w:ascii="Times New Roman" w:hAnsi="Times New Roman" w:cs="Times New Roman"/>
          <w:color w:val="000000"/>
          <w:sz w:val="26"/>
          <w:szCs w:val="26"/>
          <w:lang w:val="uk-UA"/>
        </w:rPr>
        <w:t>Визначити, що загальний доступ до суддівських досьє (досьє кандидатів на посаду судді) на офіцій</w:t>
      </w:r>
      <w:r w:rsidRPr="00B57921">
        <w:rPr>
          <w:rFonts w:ascii="Times New Roman" w:hAnsi="Times New Roman" w:cs="Times New Roman"/>
          <w:sz w:val="26"/>
          <w:szCs w:val="26"/>
          <w:lang w:val="uk-UA"/>
        </w:rPr>
        <w:t xml:space="preserve">ному </w:t>
      </w:r>
      <w:proofErr w:type="spellStart"/>
      <w:r w:rsidRPr="00B57921">
        <w:rPr>
          <w:rFonts w:ascii="Times New Roman" w:hAnsi="Times New Roman" w:cs="Times New Roman"/>
          <w:sz w:val="26"/>
          <w:szCs w:val="26"/>
          <w:lang w:val="uk-UA"/>
        </w:rPr>
        <w:t>вебсайті</w:t>
      </w:r>
      <w:proofErr w:type="spellEnd"/>
      <w:r w:rsidRPr="00B57921">
        <w:rPr>
          <w:rFonts w:ascii="Times New Roman" w:hAnsi="Times New Roman" w:cs="Times New Roman"/>
          <w:sz w:val="26"/>
          <w:szCs w:val="26"/>
          <w:lang w:val="uk-UA"/>
        </w:rPr>
        <w:t xml:space="preserve"> Комісії </w:t>
      </w:r>
      <w:r w:rsidRPr="00B57921">
        <w:rPr>
          <w:rFonts w:ascii="Times New Roman" w:hAnsi="Times New Roman" w:cs="Times New Roman"/>
          <w:color w:val="000000"/>
          <w:sz w:val="26"/>
          <w:szCs w:val="26"/>
          <w:lang w:val="uk-UA"/>
        </w:rPr>
        <w:t>буде забезпечено згідно з окремим рішенням Комісії.</w:t>
      </w:r>
    </w:p>
    <w:p w:rsidR="00AB526D" w:rsidRPr="00B57921" w:rsidRDefault="00833553" w:rsidP="00833553">
      <w:pPr>
        <w:pStyle w:val="a8"/>
        <w:spacing w:after="0" w:line="240" w:lineRule="auto"/>
        <w:ind w:left="0" w:firstLine="709"/>
        <w:jc w:val="both"/>
        <w:rPr>
          <w:rFonts w:ascii="Times New Roman" w:hAnsi="Times New Roman" w:cs="Times New Roman"/>
          <w:iCs/>
          <w:sz w:val="26"/>
          <w:szCs w:val="26"/>
          <w:highlight w:val="yellow"/>
          <w:lang w:val="uk-UA"/>
        </w:rPr>
      </w:pPr>
      <w:r w:rsidRPr="00B57921">
        <w:rPr>
          <w:rFonts w:ascii="Times New Roman" w:eastAsia="Times New Roman" w:hAnsi="Times New Roman" w:cs="Times New Roman"/>
          <w:color w:val="000000"/>
          <w:position w:val="-1"/>
          <w:sz w:val="26"/>
          <w:szCs w:val="26"/>
          <w:lang w:val="uk-UA" w:eastAsia="ar-SA"/>
        </w:rPr>
        <w:t>Визначені у цьому рішенні строки застосовуються у разі наявності відповідних обставин станом на 01 жовтня 2025 року</w:t>
      </w:r>
      <w:r w:rsidR="00AB526D" w:rsidRPr="00B57921">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w:t>
      </w:r>
    </w:p>
    <w:p w:rsidR="00ED7187" w:rsidRPr="00B57921" w:rsidRDefault="00ED7187" w:rsidP="00070738">
      <w:pPr>
        <w:spacing w:after="0" w:line="240" w:lineRule="auto"/>
        <w:jc w:val="both"/>
        <w:rPr>
          <w:rFonts w:ascii="Times New Roman" w:hAnsi="Times New Roman" w:cs="Times New Roman"/>
          <w:sz w:val="26"/>
          <w:szCs w:val="26"/>
          <w:highlight w:val="yellow"/>
          <w:lang w:val="uk-UA"/>
        </w:rPr>
      </w:pPr>
    </w:p>
    <w:bookmarkEnd w:id="0"/>
    <w:p w:rsidR="00B57921" w:rsidRPr="00B57921" w:rsidRDefault="00ED7187" w:rsidP="00ED7187">
      <w:pPr>
        <w:pStyle w:val="a8"/>
        <w:numPr>
          <w:ilvl w:val="0"/>
          <w:numId w:val="20"/>
        </w:numPr>
        <w:spacing w:after="0" w:line="240" w:lineRule="auto"/>
        <w:ind w:left="0" w:firstLine="0"/>
        <w:jc w:val="both"/>
        <w:rPr>
          <w:rFonts w:ascii="Times New Roman" w:eastAsia="Times New Roman" w:hAnsi="Times New Roman" w:cs="Times New Roman"/>
          <w:iCs/>
          <w:sz w:val="26"/>
          <w:szCs w:val="26"/>
          <w:lang w:val="uk-UA" w:eastAsia="uk-UA"/>
        </w:rPr>
      </w:pPr>
      <w:r w:rsidRPr="00B57921">
        <w:rPr>
          <w:rFonts w:ascii="Times New Roman" w:hAnsi="Times New Roman" w:cs="Times New Roman"/>
          <w:sz w:val="26"/>
          <w:szCs w:val="26"/>
          <w:lang w:val="uk-UA"/>
        </w:rPr>
        <w:t xml:space="preserve">Вища </w:t>
      </w:r>
      <w:r w:rsidRPr="00B57921">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B57921">
        <w:rPr>
          <w:rFonts w:ascii="Times New Roman" w:hAnsi="Times New Roman" w:cs="Times New Roman"/>
          <w:sz w:val="26"/>
          <w:szCs w:val="26"/>
          <w:lang w:val="uk-UA"/>
        </w:rPr>
        <w:t>вирішила</w:t>
      </w:r>
      <w:r w:rsidR="00B57921" w:rsidRPr="00B57921">
        <w:rPr>
          <w:rFonts w:ascii="Times New Roman" w:hAnsi="Times New Roman" w:cs="Times New Roman"/>
          <w:sz w:val="26"/>
          <w:szCs w:val="26"/>
          <w:lang w:val="uk-UA"/>
        </w:rPr>
        <w:t>:</w:t>
      </w:r>
    </w:p>
    <w:bookmarkEnd w:id="1"/>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Затвердити форми документів, необхідних для виконання практичного завдання зі спеціалізації відповідного суду в межах кваліфікаційного іспиту кандидатів на посаду судді місцевого суду та суддів, які виявили намір бути переведеними до іншого місцевого суду, а саме:</w:t>
      </w:r>
    </w:p>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w:t>
      </w:r>
      <w:r w:rsidRPr="00B57921">
        <w:rPr>
          <w:rFonts w:ascii="Times New Roman" w:hAnsi="Times New Roman" w:cs="Times New Roman"/>
          <w:sz w:val="26"/>
          <w:szCs w:val="26"/>
          <w:lang w:val="uk-UA"/>
        </w:rPr>
        <w:tab/>
        <w:t>аудиторної відомості;</w:t>
      </w:r>
    </w:p>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w:t>
      </w:r>
      <w:r w:rsidRPr="00B57921">
        <w:rPr>
          <w:rFonts w:ascii="Times New Roman" w:hAnsi="Times New Roman" w:cs="Times New Roman"/>
          <w:sz w:val="26"/>
          <w:szCs w:val="26"/>
          <w:lang w:val="uk-UA"/>
        </w:rPr>
        <w:tab/>
        <w:t>титульних сторінок зошитів із практичними завданнями;</w:t>
      </w:r>
    </w:p>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w:t>
      </w:r>
      <w:r w:rsidRPr="00B57921">
        <w:rPr>
          <w:rFonts w:ascii="Times New Roman" w:hAnsi="Times New Roman" w:cs="Times New Roman"/>
          <w:sz w:val="26"/>
          <w:szCs w:val="26"/>
          <w:lang w:val="uk-UA"/>
        </w:rPr>
        <w:tab/>
      </w:r>
      <w:proofErr w:type="spellStart"/>
      <w:r w:rsidRPr="00B57921">
        <w:rPr>
          <w:rFonts w:ascii="Times New Roman" w:hAnsi="Times New Roman" w:cs="Times New Roman"/>
          <w:sz w:val="26"/>
          <w:szCs w:val="26"/>
          <w:lang w:val="uk-UA"/>
        </w:rPr>
        <w:t>акта</w:t>
      </w:r>
      <w:proofErr w:type="spellEnd"/>
      <w:r w:rsidRPr="00B57921">
        <w:rPr>
          <w:rFonts w:ascii="Times New Roman" w:hAnsi="Times New Roman" w:cs="Times New Roman"/>
          <w:sz w:val="26"/>
          <w:szCs w:val="26"/>
          <w:lang w:val="uk-UA"/>
        </w:rPr>
        <w:t xml:space="preserve"> генерації практичного завдання;</w:t>
      </w:r>
    </w:p>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lastRenderedPageBreak/>
        <w:t>-</w:t>
      </w:r>
      <w:r w:rsidRPr="00B57921">
        <w:rPr>
          <w:rFonts w:ascii="Times New Roman" w:hAnsi="Times New Roman" w:cs="Times New Roman"/>
          <w:sz w:val="26"/>
          <w:szCs w:val="26"/>
          <w:lang w:val="uk-UA"/>
        </w:rPr>
        <w:tab/>
      </w:r>
      <w:proofErr w:type="spellStart"/>
      <w:r w:rsidRPr="00B57921">
        <w:rPr>
          <w:rFonts w:ascii="Times New Roman" w:hAnsi="Times New Roman" w:cs="Times New Roman"/>
          <w:sz w:val="26"/>
          <w:szCs w:val="26"/>
          <w:lang w:val="uk-UA"/>
        </w:rPr>
        <w:t>акта</w:t>
      </w:r>
      <w:proofErr w:type="spellEnd"/>
      <w:r w:rsidRPr="00B57921">
        <w:rPr>
          <w:rFonts w:ascii="Times New Roman" w:hAnsi="Times New Roman" w:cs="Times New Roman"/>
          <w:sz w:val="26"/>
          <w:szCs w:val="26"/>
          <w:lang w:val="uk-UA"/>
        </w:rPr>
        <w:t xml:space="preserve"> вивантаження індивідуальних кодів (логінів) на етапі виконання практичного завдання зі спеціалізації відповідного суду;</w:t>
      </w:r>
    </w:p>
    <w:p w:rsidR="00B57921"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w:t>
      </w:r>
      <w:r w:rsidRPr="00B57921">
        <w:rPr>
          <w:rFonts w:ascii="Times New Roman" w:hAnsi="Times New Roman" w:cs="Times New Roman"/>
          <w:sz w:val="26"/>
          <w:szCs w:val="26"/>
          <w:lang w:val="uk-UA"/>
        </w:rPr>
        <w:tab/>
      </w:r>
      <w:proofErr w:type="spellStart"/>
      <w:r w:rsidRPr="00B57921">
        <w:rPr>
          <w:rFonts w:ascii="Times New Roman" w:hAnsi="Times New Roman" w:cs="Times New Roman"/>
          <w:sz w:val="26"/>
          <w:szCs w:val="26"/>
          <w:lang w:val="uk-UA"/>
        </w:rPr>
        <w:t>акта</w:t>
      </w:r>
      <w:proofErr w:type="spellEnd"/>
      <w:r w:rsidRPr="00B57921">
        <w:rPr>
          <w:rFonts w:ascii="Times New Roman" w:hAnsi="Times New Roman" w:cs="Times New Roman"/>
          <w:sz w:val="26"/>
          <w:szCs w:val="26"/>
          <w:lang w:val="uk-UA"/>
        </w:rPr>
        <w:t xml:space="preserve"> декодування результатів виконання практичного завдання зі спеціалізації відповідного суду.</w:t>
      </w:r>
    </w:p>
    <w:p w:rsidR="00ED7187" w:rsidRPr="00B57921" w:rsidRDefault="00B57921" w:rsidP="00B57921">
      <w:pPr>
        <w:shd w:val="clear" w:color="auto" w:fill="FFFFFF"/>
        <w:spacing w:after="0" w:line="240" w:lineRule="auto"/>
        <w:ind w:right="-104" w:firstLine="709"/>
        <w:jc w:val="both"/>
        <w:rPr>
          <w:rFonts w:ascii="Times New Roman" w:hAnsi="Times New Roman" w:cs="Times New Roman"/>
          <w:sz w:val="26"/>
          <w:szCs w:val="26"/>
        </w:rPr>
      </w:pPr>
      <w:proofErr w:type="spellStart"/>
      <w:r w:rsidRPr="00B57921">
        <w:rPr>
          <w:rFonts w:ascii="Times New Roman" w:hAnsi="Times New Roman" w:cs="Times New Roman"/>
          <w:sz w:val="26"/>
          <w:szCs w:val="26"/>
          <w:lang w:val="uk-UA"/>
        </w:rPr>
        <w:t>Внести</w:t>
      </w:r>
      <w:proofErr w:type="spellEnd"/>
      <w:r w:rsidRPr="00B57921">
        <w:rPr>
          <w:rFonts w:ascii="Times New Roman" w:hAnsi="Times New Roman" w:cs="Times New Roman"/>
          <w:sz w:val="26"/>
          <w:szCs w:val="26"/>
          <w:lang w:val="uk-UA"/>
        </w:rPr>
        <w:t xml:space="preserve"> зміни </w:t>
      </w:r>
      <w:bookmarkStart w:id="3" w:name="_Hlk209613000"/>
      <w:r w:rsidRPr="00B57921">
        <w:rPr>
          <w:rFonts w:ascii="Times New Roman" w:hAnsi="Times New Roman" w:cs="Times New Roman"/>
          <w:sz w:val="26"/>
          <w:szCs w:val="26"/>
          <w:lang w:val="uk-UA"/>
        </w:rPr>
        <w:t>до додатків 1 та 2, затверджених рішенням Комісії від 30 квітня 2025 року № 96/зп-25</w:t>
      </w:r>
      <w:bookmarkEnd w:id="3"/>
      <w:r w:rsidRPr="00B57921">
        <w:rPr>
          <w:rFonts w:ascii="Times New Roman" w:hAnsi="Times New Roman" w:cs="Times New Roman"/>
          <w:sz w:val="26"/>
          <w:szCs w:val="26"/>
          <w:lang w:val="uk-UA"/>
        </w:rPr>
        <w:t>, виклавши примітки в такій редакції: «залежно від обставин модельного судового рішення член екзаменаційної комісії може відступити від наведеної в методичних вказівках структури та кількості виставлених балів за одним чи кількома елементами оцінювання, але не більше як на 10%. У такому разі член екзаменаційної комісії не може виходити за межі загальної кількості балів (75)».</w:t>
      </w:r>
    </w:p>
    <w:p w:rsidR="00B57921" w:rsidRPr="00B57921" w:rsidRDefault="00B57921" w:rsidP="00B57921">
      <w:pPr>
        <w:pStyle w:val="a8"/>
        <w:spacing w:after="0" w:line="240" w:lineRule="auto"/>
        <w:ind w:left="0"/>
        <w:jc w:val="both"/>
        <w:rPr>
          <w:rFonts w:ascii="Times New Roman" w:eastAsia="Times New Roman" w:hAnsi="Times New Roman" w:cs="Times New Roman"/>
          <w:iCs/>
          <w:sz w:val="26"/>
          <w:szCs w:val="26"/>
          <w:lang w:val="uk-UA" w:eastAsia="uk-UA"/>
        </w:rPr>
      </w:pPr>
    </w:p>
    <w:p w:rsidR="00B57921" w:rsidRPr="00B57921" w:rsidRDefault="00B57921" w:rsidP="00B57921">
      <w:pPr>
        <w:pStyle w:val="a8"/>
        <w:numPr>
          <w:ilvl w:val="0"/>
          <w:numId w:val="20"/>
        </w:numPr>
        <w:spacing w:after="0" w:line="240" w:lineRule="auto"/>
        <w:ind w:left="0" w:firstLine="0"/>
        <w:jc w:val="both"/>
        <w:rPr>
          <w:rFonts w:ascii="Times New Roman" w:eastAsia="Times New Roman" w:hAnsi="Times New Roman" w:cs="Times New Roman"/>
          <w:iCs/>
          <w:sz w:val="26"/>
          <w:szCs w:val="26"/>
          <w:lang w:val="uk-UA" w:eastAsia="uk-UA"/>
        </w:rPr>
      </w:pPr>
      <w:r w:rsidRPr="00B57921">
        <w:rPr>
          <w:rFonts w:ascii="Times New Roman" w:hAnsi="Times New Roman" w:cs="Times New Roman"/>
          <w:sz w:val="26"/>
          <w:szCs w:val="26"/>
          <w:lang w:val="uk-UA"/>
        </w:rPr>
        <w:t xml:space="preserve">Вища </w:t>
      </w:r>
      <w:r w:rsidRPr="00B57921">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B57921">
        <w:rPr>
          <w:rFonts w:ascii="Times New Roman" w:hAnsi="Times New Roman" w:cs="Times New Roman"/>
          <w:sz w:val="26"/>
          <w:szCs w:val="26"/>
          <w:lang w:val="uk-UA"/>
        </w:rPr>
        <w:t>вирішила:</w:t>
      </w:r>
    </w:p>
    <w:p w:rsidR="00B57921" w:rsidRPr="00B57921" w:rsidRDefault="00B57921" w:rsidP="00B57921">
      <w:pPr>
        <w:pStyle w:val="a8"/>
        <w:spacing w:after="0" w:line="240" w:lineRule="auto"/>
        <w:ind w:left="0" w:firstLine="709"/>
        <w:jc w:val="both"/>
        <w:rPr>
          <w:rFonts w:ascii="Times New Roman" w:hAnsi="Times New Roman" w:cs="Times New Roman"/>
          <w:sz w:val="26"/>
          <w:szCs w:val="26"/>
          <w:lang w:val="uk-UA"/>
        </w:rPr>
      </w:pPr>
      <w:r w:rsidRPr="00B57921">
        <w:rPr>
          <w:rFonts w:ascii="Times New Roman" w:hAnsi="Times New Roman" w:cs="Times New Roman"/>
          <w:sz w:val="26"/>
          <w:szCs w:val="26"/>
          <w:lang w:val="uk-UA"/>
        </w:rPr>
        <w:t>Затвердити склади екзаменаційних комісій для перевірки та оцінювання практичних завдань, виконаних під час кваліфікаційного іспиту кандидатами на посаду судді місцевого суду та суддями, які виявили намір бути переведеними до іншого місцевого суду.</w:t>
      </w:r>
    </w:p>
    <w:p w:rsidR="00D14943" w:rsidRPr="003C5092" w:rsidRDefault="00B57921" w:rsidP="003C5092">
      <w:pPr>
        <w:pStyle w:val="a8"/>
        <w:spacing w:after="0" w:line="240" w:lineRule="auto"/>
        <w:ind w:left="0" w:firstLine="709"/>
        <w:jc w:val="both"/>
        <w:rPr>
          <w:rFonts w:ascii="Times New Roman" w:eastAsia="Times New Roman" w:hAnsi="Times New Roman" w:cs="Times New Roman"/>
          <w:iCs/>
          <w:sz w:val="26"/>
          <w:szCs w:val="26"/>
          <w:lang w:val="uk-UA" w:eastAsia="uk-UA"/>
        </w:rPr>
      </w:pPr>
      <w:r w:rsidRPr="00B57921">
        <w:rPr>
          <w:rFonts w:ascii="Times New Roman" w:hAnsi="Times New Roman" w:cs="Times New Roman"/>
          <w:sz w:val="26"/>
          <w:szCs w:val="26"/>
          <w:lang w:val="uk-UA"/>
        </w:rPr>
        <w:t>Визначити, що перевірка та оцінювання практичних завдань, виконаних кандидатами на посади суддів місцевих судів та суддями, які мають намір бути переведеними до іншого місцевого суду, здійснюватиметься екзаменаційними комісіями відповідно до графіка складання кваліфікаційного іспиту (етапу).</w:t>
      </w:r>
      <w:bookmarkStart w:id="4" w:name="_Hlk192749812"/>
    </w:p>
    <w:bookmarkEnd w:id="4"/>
    <w:sectPr w:rsidR="00D14943" w:rsidRPr="003C5092"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740"/>
    <w:multiLevelType w:val="multilevel"/>
    <w:tmpl w:val="BF7A5B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333DD"/>
    <w:multiLevelType w:val="hybridMultilevel"/>
    <w:tmpl w:val="DD4C692A"/>
    <w:lvl w:ilvl="0" w:tplc="2F9A85DE">
      <w:start w:val="1"/>
      <w:numFmt w:val="decimal"/>
      <w:lvlText w:val="%1."/>
      <w:lvlJc w:val="left"/>
      <w:pPr>
        <w:ind w:left="989"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5"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CF3058"/>
    <w:multiLevelType w:val="hybridMultilevel"/>
    <w:tmpl w:val="75AA837A"/>
    <w:lvl w:ilvl="0" w:tplc="9DA8D20A">
      <w:start w:val="1"/>
      <w:numFmt w:val="decimal"/>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36812D30"/>
    <w:multiLevelType w:val="multilevel"/>
    <w:tmpl w:val="6A2C73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DD12B8"/>
    <w:multiLevelType w:val="multilevel"/>
    <w:tmpl w:val="BB600A28"/>
    <w:lvl w:ilvl="0">
      <w:start w:val="1"/>
      <w:numFmt w:val="decimal"/>
      <w:lvlText w:val="%1."/>
      <w:lvlJc w:val="left"/>
      <w:pPr>
        <w:ind w:left="720" w:hanging="360"/>
      </w:pPr>
      <w:rPr>
        <w:rFonts w:eastAsia="Helvetica Neue"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89B6B96"/>
    <w:multiLevelType w:val="hybridMultilevel"/>
    <w:tmpl w:val="B032F8B4"/>
    <w:lvl w:ilvl="0" w:tplc="DE2CC6E4">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4EF60A8"/>
    <w:multiLevelType w:val="hybridMultilevel"/>
    <w:tmpl w:val="8D40437C"/>
    <w:lvl w:ilvl="0" w:tplc="9C8AF2E2">
      <w:start w:val="1"/>
      <w:numFmt w:val="decimal"/>
      <w:lvlText w:val="%1."/>
      <w:lvlJc w:val="left"/>
      <w:pPr>
        <w:ind w:left="1065" w:hanging="705"/>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89F6445"/>
    <w:multiLevelType w:val="hybridMultilevel"/>
    <w:tmpl w:val="B694E56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AB442D0"/>
    <w:multiLevelType w:val="hybridMultilevel"/>
    <w:tmpl w:val="A6406DD4"/>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4A77E96"/>
    <w:multiLevelType w:val="multilevel"/>
    <w:tmpl w:val="19B6A2D0"/>
    <w:lvl w:ilvl="0">
      <w:start w:val="1"/>
      <w:numFmt w:val="decimal"/>
      <w:lvlText w:val="%1."/>
      <w:lvlJc w:val="left"/>
      <w:pPr>
        <w:ind w:left="705" w:hanging="705"/>
      </w:pPr>
      <w:rPr>
        <w:rFonts w:eastAsia="Helvetica Neue" w:hint="default"/>
        <w:color w:val="000000" w:themeColor="text1"/>
      </w:rPr>
    </w:lvl>
    <w:lvl w:ilvl="1">
      <w:start w:val="1"/>
      <w:numFmt w:val="decimal"/>
      <w:lvlText w:val="%1.%2."/>
      <w:lvlJc w:val="left"/>
      <w:pPr>
        <w:ind w:left="720" w:hanging="720"/>
      </w:pPr>
      <w:rPr>
        <w:rFonts w:eastAsia="Helvetica Neue" w:hint="default"/>
        <w:color w:val="000000" w:themeColor="text1"/>
      </w:rPr>
    </w:lvl>
    <w:lvl w:ilvl="2">
      <w:start w:val="1"/>
      <w:numFmt w:val="decimal"/>
      <w:lvlText w:val="%1.%2.%3."/>
      <w:lvlJc w:val="left"/>
      <w:pPr>
        <w:ind w:left="720" w:hanging="720"/>
      </w:pPr>
      <w:rPr>
        <w:rFonts w:eastAsia="Helvetica Neue" w:hint="default"/>
        <w:color w:val="000000" w:themeColor="text1"/>
      </w:rPr>
    </w:lvl>
    <w:lvl w:ilvl="3">
      <w:start w:val="1"/>
      <w:numFmt w:val="decimal"/>
      <w:lvlText w:val="%1.%2.%3.%4."/>
      <w:lvlJc w:val="left"/>
      <w:pPr>
        <w:ind w:left="1080" w:hanging="1080"/>
      </w:pPr>
      <w:rPr>
        <w:rFonts w:eastAsia="Helvetica Neue" w:hint="default"/>
        <w:color w:val="000000" w:themeColor="text1"/>
      </w:rPr>
    </w:lvl>
    <w:lvl w:ilvl="4">
      <w:start w:val="1"/>
      <w:numFmt w:val="decimal"/>
      <w:lvlText w:val="%1.%2.%3.%4.%5."/>
      <w:lvlJc w:val="left"/>
      <w:pPr>
        <w:ind w:left="1080" w:hanging="1080"/>
      </w:pPr>
      <w:rPr>
        <w:rFonts w:eastAsia="Helvetica Neue" w:hint="default"/>
        <w:color w:val="000000" w:themeColor="text1"/>
      </w:rPr>
    </w:lvl>
    <w:lvl w:ilvl="5">
      <w:start w:val="1"/>
      <w:numFmt w:val="decimal"/>
      <w:lvlText w:val="%1.%2.%3.%4.%5.%6."/>
      <w:lvlJc w:val="left"/>
      <w:pPr>
        <w:ind w:left="1440" w:hanging="1440"/>
      </w:pPr>
      <w:rPr>
        <w:rFonts w:eastAsia="Helvetica Neue" w:hint="default"/>
        <w:color w:val="000000" w:themeColor="text1"/>
      </w:rPr>
    </w:lvl>
    <w:lvl w:ilvl="6">
      <w:start w:val="1"/>
      <w:numFmt w:val="decimal"/>
      <w:lvlText w:val="%1.%2.%3.%4.%5.%6.%7."/>
      <w:lvlJc w:val="left"/>
      <w:pPr>
        <w:ind w:left="1440" w:hanging="1440"/>
      </w:pPr>
      <w:rPr>
        <w:rFonts w:eastAsia="Helvetica Neue" w:hint="default"/>
        <w:color w:val="000000" w:themeColor="text1"/>
      </w:rPr>
    </w:lvl>
    <w:lvl w:ilvl="7">
      <w:start w:val="1"/>
      <w:numFmt w:val="decimal"/>
      <w:lvlText w:val="%1.%2.%3.%4.%5.%6.%7.%8."/>
      <w:lvlJc w:val="left"/>
      <w:pPr>
        <w:ind w:left="1800" w:hanging="1800"/>
      </w:pPr>
      <w:rPr>
        <w:rFonts w:eastAsia="Helvetica Neue" w:hint="default"/>
        <w:color w:val="000000" w:themeColor="text1"/>
      </w:rPr>
    </w:lvl>
    <w:lvl w:ilvl="8">
      <w:start w:val="1"/>
      <w:numFmt w:val="decimal"/>
      <w:lvlText w:val="%1.%2.%3.%4.%5.%6.%7.%8.%9."/>
      <w:lvlJc w:val="left"/>
      <w:pPr>
        <w:ind w:left="1800" w:hanging="1800"/>
      </w:pPr>
      <w:rPr>
        <w:rFonts w:eastAsia="Helvetica Neue" w:hint="default"/>
        <w:color w:val="000000" w:themeColor="text1"/>
      </w:rPr>
    </w:lvl>
  </w:abstractNum>
  <w:abstractNum w:abstractNumId="22" w15:restartNumberingAfterBreak="0">
    <w:nsid w:val="7F6D4307"/>
    <w:multiLevelType w:val="hybridMultilevel"/>
    <w:tmpl w:val="02340504"/>
    <w:lvl w:ilvl="0" w:tplc="0FA2FE7E">
      <w:start w:val="1"/>
      <w:numFmt w:val="decimal"/>
      <w:lvlText w:val="%1."/>
      <w:lvlJc w:val="left"/>
      <w:pPr>
        <w:ind w:left="1211"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5"/>
  </w:num>
  <w:num w:numId="5">
    <w:abstractNumId w:val="9"/>
  </w:num>
  <w:num w:numId="6">
    <w:abstractNumId w:val="18"/>
  </w:num>
  <w:num w:numId="7">
    <w:abstractNumId w:val="10"/>
  </w:num>
  <w:num w:numId="8">
    <w:abstractNumId w:val="8"/>
  </w:num>
  <w:num w:numId="9">
    <w:abstractNumId w:val="20"/>
  </w:num>
  <w:num w:numId="10">
    <w:abstractNumId w:val="1"/>
  </w:num>
  <w:num w:numId="11">
    <w:abstractNumId w:val="19"/>
  </w:num>
  <w:num w:numId="12">
    <w:abstractNumId w:val="15"/>
  </w:num>
  <w:num w:numId="13">
    <w:abstractNumId w:val="11"/>
  </w:num>
  <w:num w:numId="14">
    <w:abstractNumId w:val="2"/>
  </w:num>
  <w:num w:numId="15">
    <w:abstractNumId w:val="13"/>
  </w:num>
  <w:num w:numId="16">
    <w:abstractNumId w:val="16"/>
  </w:num>
  <w:num w:numId="17">
    <w:abstractNumId w:val="6"/>
  </w:num>
  <w:num w:numId="18">
    <w:abstractNumId w:val="12"/>
  </w:num>
  <w:num w:numId="19">
    <w:abstractNumId w:val="21"/>
  </w:num>
  <w:num w:numId="20">
    <w:abstractNumId w:val="22"/>
  </w:num>
  <w:num w:numId="21">
    <w:abstractNumId w:val="7"/>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0670"/>
    <w:rsid w:val="00011F47"/>
    <w:rsid w:val="00012EEE"/>
    <w:rsid w:val="0001432C"/>
    <w:rsid w:val="00024737"/>
    <w:rsid w:val="00034AFB"/>
    <w:rsid w:val="000427EA"/>
    <w:rsid w:val="00047258"/>
    <w:rsid w:val="00047941"/>
    <w:rsid w:val="00061519"/>
    <w:rsid w:val="00062DAC"/>
    <w:rsid w:val="00070738"/>
    <w:rsid w:val="000721DB"/>
    <w:rsid w:val="00073310"/>
    <w:rsid w:val="00081408"/>
    <w:rsid w:val="00084894"/>
    <w:rsid w:val="00086C65"/>
    <w:rsid w:val="0009093E"/>
    <w:rsid w:val="000B02A5"/>
    <w:rsid w:val="000B0449"/>
    <w:rsid w:val="000B385C"/>
    <w:rsid w:val="000C3069"/>
    <w:rsid w:val="000C3A03"/>
    <w:rsid w:val="000C571E"/>
    <w:rsid w:val="000C63C7"/>
    <w:rsid w:val="000C7D5D"/>
    <w:rsid w:val="000D0136"/>
    <w:rsid w:val="000D6CE4"/>
    <w:rsid w:val="000E246A"/>
    <w:rsid w:val="001140EC"/>
    <w:rsid w:val="001147AA"/>
    <w:rsid w:val="00115802"/>
    <w:rsid w:val="00123A83"/>
    <w:rsid w:val="00125E53"/>
    <w:rsid w:val="00126021"/>
    <w:rsid w:val="001322F4"/>
    <w:rsid w:val="00141530"/>
    <w:rsid w:val="001423CD"/>
    <w:rsid w:val="00143D8E"/>
    <w:rsid w:val="001474A9"/>
    <w:rsid w:val="0014754B"/>
    <w:rsid w:val="001563BF"/>
    <w:rsid w:val="001705D7"/>
    <w:rsid w:val="001707A3"/>
    <w:rsid w:val="00171259"/>
    <w:rsid w:val="00180085"/>
    <w:rsid w:val="001813BA"/>
    <w:rsid w:val="001817E1"/>
    <w:rsid w:val="0018201D"/>
    <w:rsid w:val="00182253"/>
    <w:rsid w:val="00187BA2"/>
    <w:rsid w:val="0019341D"/>
    <w:rsid w:val="00195BAB"/>
    <w:rsid w:val="001B2828"/>
    <w:rsid w:val="001B59AA"/>
    <w:rsid w:val="001C3059"/>
    <w:rsid w:val="001C6056"/>
    <w:rsid w:val="001C73CA"/>
    <w:rsid w:val="001D58F8"/>
    <w:rsid w:val="001F328C"/>
    <w:rsid w:val="00205B66"/>
    <w:rsid w:val="00206408"/>
    <w:rsid w:val="002075B4"/>
    <w:rsid w:val="00212C7D"/>
    <w:rsid w:val="00225A35"/>
    <w:rsid w:val="002447FD"/>
    <w:rsid w:val="00246B32"/>
    <w:rsid w:val="0026072B"/>
    <w:rsid w:val="0026279E"/>
    <w:rsid w:val="00270A42"/>
    <w:rsid w:val="00272379"/>
    <w:rsid w:val="00273358"/>
    <w:rsid w:val="0029467C"/>
    <w:rsid w:val="002A5BB6"/>
    <w:rsid w:val="002B1C76"/>
    <w:rsid w:val="002B3097"/>
    <w:rsid w:val="002C3762"/>
    <w:rsid w:val="002C67E1"/>
    <w:rsid w:val="002D2458"/>
    <w:rsid w:val="002F0363"/>
    <w:rsid w:val="002F0648"/>
    <w:rsid w:val="002F0E11"/>
    <w:rsid w:val="002F3D69"/>
    <w:rsid w:val="002F6D6C"/>
    <w:rsid w:val="00301CD8"/>
    <w:rsid w:val="00302A4D"/>
    <w:rsid w:val="00306F3B"/>
    <w:rsid w:val="00315D15"/>
    <w:rsid w:val="00337676"/>
    <w:rsid w:val="00347F59"/>
    <w:rsid w:val="0035222B"/>
    <w:rsid w:val="003830A7"/>
    <w:rsid w:val="0038397C"/>
    <w:rsid w:val="003A0E99"/>
    <w:rsid w:val="003B6DDD"/>
    <w:rsid w:val="003C18D7"/>
    <w:rsid w:val="003C5092"/>
    <w:rsid w:val="003D45BD"/>
    <w:rsid w:val="003D62D4"/>
    <w:rsid w:val="003E5E54"/>
    <w:rsid w:val="003E710E"/>
    <w:rsid w:val="0040592E"/>
    <w:rsid w:val="00417365"/>
    <w:rsid w:val="004267AC"/>
    <w:rsid w:val="0042791C"/>
    <w:rsid w:val="00443410"/>
    <w:rsid w:val="00453010"/>
    <w:rsid w:val="00471803"/>
    <w:rsid w:val="00471B9D"/>
    <w:rsid w:val="00481091"/>
    <w:rsid w:val="00481B17"/>
    <w:rsid w:val="00485639"/>
    <w:rsid w:val="00487D38"/>
    <w:rsid w:val="0049157C"/>
    <w:rsid w:val="00491E74"/>
    <w:rsid w:val="00493C37"/>
    <w:rsid w:val="004A2190"/>
    <w:rsid w:val="004D7682"/>
    <w:rsid w:val="004E3567"/>
    <w:rsid w:val="004E6DC9"/>
    <w:rsid w:val="004E7DF1"/>
    <w:rsid w:val="004E7F07"/>
    <w:rsid w:val="004F4983"/>
    <w:rsid w:val="004F68EE"/>
    <w:rsid w:val="00501906"/>
    <w:rsid w:val="005035BA"/>
    <w:rsid w:val="00505C81"/>
    <w:rsid w:val="005115B2"/>
    <w:rsid w:val="005144D1"/>
    <w:rsid w:val="00514CD6"/>
    <w:rsid w:val="00517949"/>
    <w:rsid w:val="00521201"/>
    <w:rsid w:val="00522A84"/>
    <w:rsid w:val="005259F4"/>
    <w:rsid w:val="005310AD"/>
    <w:rsid w:val="005352C9"/>
    <w:rsid w:val="00545A82"/>
    <w:rsid w:val="005608C8"/>
    <w:rsid w:val="00560BDE"/>
    <w:rsid w:val="00560FB0"/>
    <w:rsid w:val="0056344D"/>
    <w:rsid w:val="005652CB"/>
    <w:rsid w:val="00572994"/>
    <w:rsid w:val="00574A9A"/>
    <w:rsid w:val="00587EA5"/>
    <w:rsid w:val="00590217"/>
    <w:rsid w:val="005A1274"/>
    <w:rsid w:val="005A2377"/>
    <w:rsid w:val="005B1C5D"/>
    <w:rsid w:val="005C3D76"/>
    <w:rsid w:val="005C5618"/>
    <w:rsid w:val="005D288C"/>
    <w:rsid w:val="005E0471"/>
    <w:rsid w:val="005E1071"/>
    <w:rsid w:val="005E17B6"/>
    <w:rsid w:val="005E294A"/>
    <w:rsid w:val="005E7221"/>
    <w:rsid w:val="005F7E9C"/>
    <w:rsid w:val="00613BDC"/>
    <w:rsid w:val="00615E5C"/>
    <w:rsid w:val="0061681C"/>
    <w:rsid w:val="006219EA"/>
    <w:rsid w:val="006345C9"/>
    <w:rsid w:val="00640123"/>
    <w:rsid w:val="006404A3"/>
    <w:rsid w:val="0064426D"/>
    <w:rsid w:val="00650519"/>
    <w:rsid w:val="00670F02"/>
    <w:rsid w:val="00672D66"/>
    <w:rsid w:val="00675691"/>
    <w:rsid w:val="00677601"/>
    <w:rsid w:val="006853A8"/>
    <w:rsid w:val="0069318E"/>
    <w:rsid w:val="00693BD4"/>
    <w:rsid w:val="006A1EEE"/>
    <w:rsid w:val="006A2281"/>
    <w:rsid w:val="006A5305"/>
    <w:rsid w:val="006B3AF6"/>
    <w:rsid w:val="006B3DDC"/>
    <w:rsid w:val="006B7571"/>
    <w:rsid w:val="006D0FE4"/>
    <w:rsid w:val="006D4C0F"/>
    <w:rsid w:val="006E0311"/>
    <w:rsid w:val="006E4C2F"/>
    <w:rsid w:val="00702843"/>
    <w:rsid w:val="007124E3"/>
    <w:rsid w:val="007169E5"/>
    <w:rsid w:val="007170EC"/>
    <w:rsid w:val="00723A3D"/>
    <w:rsid w:val="00724F00"/>
    <w:rsid w:val="00727654"/>
    <w:rsid w:val="00730429"/>
    <w:rsid w:val="00740A51"/>
    <w:rsid w:val="00740B80"/>
    <w:rsid w:val="0074385E"/>
    <w:rsid w:val="00746D02"/>
    <w:rsid w:val="00753BE1"/>
    <w:rsid w:val="00754608"/>
    <w:rsid w:val="007666AC"/>
    <w:rsid w:val="00771E61"/>
    <w:rsid w:val="00784477"/>
    <w:rsid w:val="00794835"/>
    <w:rsid w:val="007A0CB5"/>
    <w:rsid w:val="007B4A95"/>
    <w:rsid w:val="007C66F9"/>
    <w:rsid w:val="007C77B5"/>
    <w:rsid w:val="007D4BEA"/>
    <w:rsid w:val="007D6637"/>
    <w:rsid w:val="00805623"/>
    <w:rsid w:val="0080635B"/>
    <w:rsid w:val="00823E6B"/>
    <w:rsid w:val="00833553"/>
    <w:rsid w:val="008417D6"/>
    <w:rsid w:val="00850754"/>
    <w:rsid w:val="00871704"/>
    <w:rsid w:val="0087227D"/>
    <w:rsid w:val="00874D65"/>
    <w:rsid w:val="00875405"/>
    <w:rsid w:val="00875A8A"/>
    <w:rsid w:val="0088002D"/>
    <w:rsid w:val="00883379"/>
    <w:rsid w:val="00886526"/>
    <w:rsid w:val="008A0001"/>
    <w:rsid w:val="008A78C6"/>
    <w:rsid w:val="008D4881"/>
    <w:rsid w:val="008E3EA4"/>
    <w:rsid w:val="008F10D8"/>
    <w:rsid w:val="008F16BA"/>
    <w:rsid w:val="008F7996"/>
    <w:rsid w:val="00904922"/>
    <w:rsid w:val="00907124"/>
    <w:rsid w:val="00913681"/>
    <w:rsid w:val="009155E8"/>
    <w:rsid w:val="009160EC"/>
    <w:rsid w:val="00920F1A"/>
    <w:rsid w:val="00923C1C"/>
    <w:rsid w:val="009248F0"/>
    <w:rsid w:val="00935CB0"/>
    <w:rsid w:val="009448AF"/>
    <w:rsid w:val="00957368"/>
    <w:rsid w:val="00957AF8"/>
    <w:rsid w:val="0097221E"/>
    <w:rsid w:val="009744CD"/>
    <w:rsid w:val="00981833"/>
    <w:rsid w:val="0098327F"/>
    <w:rsid w:val="00994540"/>
    <w:rsid w:val="0099756C"/>
    <w:rsid w:val="009A2488"/>
    <w:rsid w:val="009B2AFC"/>
    <w:rsid w:val="009B755B"/>
    <w:rsid w:val="009D0DB8"/>
    <w:rsid w:val="009D1D46"/>
    <w:rsid w:val="009E18C1"/>
    <w:rsid w:val="009E2228"/>
    <w:rsid w:val="009E43BA"/>
    <w:rsid w:val="009F109F"/>
    <w:rsid w:val="00A0633D"/>
    <w:rsid w:val="00A22FDA"/>
    <w:rsid w:val="00A261D6"/>
    <w:rsid w:val="00A26C03"/>
    <w:rsid w:val="00A30E30"/>
    <w:rsid w:val="00A3248C"/>
    <w:rsid w:val="00A4103A"/>
    <w:rsid w:val="00A41765"/>
    <w:rsid w:val="00A44EE5"/>
    <w:rsid w:val="00A53674"/>
    <w:rsid w:val="00A622B0"/>
    <w:rsid w:val="00A75919"/>
    <w:rsid w:val="00A979FB"/>
    <w:rsid w:val="00AA5C1F"/>
    <w:rsid w:val="00AB1455"/>
    <w:rsid w:val="00AB4AA0"/>
    <w:rsid w:val="00AB526D"/>
    <w:rsid w:val="00AB6DDC"/>
    <w:rsid w:val="00AC6E35"/>
    <w:rsid w:val="00AD3C4C"/>
    <w:rsid w:val="00AD411E"/>
    <w:rsid w:val="00AD47F8"/>
    <w:rsid w:val="00AD7B87"/>
    <w:rsid w:val="00AE577B"/>
    <w:rsid w:val="00AE5928"/>
    <w:rsid w:val="00AE762C"/>
    <w:rsid w:val="00B03968"/>
    <w:rsid w:val="00B05A7B"/>
    <w:rsid w:val="00B100B1"/>
    <w:rsid w:val="00B13FA3"/>
    <w:rsid w:val="00B16944"/>
    <w:rsid w:val="00B23505"/>
    <w:rsid w:val="00B26415"/>
    <w:rsid w:val="00B339EF"/>
    <w:rsid w:val="00B33BE9"/>
    <w:rsid w:val="00B3461C"/>
    <w:rsid w:val="00B402D3"/>
    <w:rsid w:val="00B4390D"/>
    <w:rsid w:val="00B439F2"/>
    <w:rsid w:val="00B4507F"/>
    <w:rsid w:val="00B50D54"/>
    <w:rsid w:val="00B520FF"/>
    <w:rsid w:val="00B52F1A"/>
    <w:rsid w:val="00B530E0"/>
    <w:rsid w:val="00B57921"/>
    <w:rsid w:val="00B60A7D"/>
    <w:rsid w:val="00B60CB0"/>
    <w:rsid w:val="00B72AFD"/>
    <w:rsid w:val="00B74B31"/>
    <w:rsid w:val="00B75B96"/>
    <w:rsid w:val="00BA63FA"/>
    <w:rsid w:val="00BB2AD2"/>
    <w:rsid w:val="00BB7E71"/>
    <w:rsid w:val="00BC5A4A"/>
    <w:rsid w:val="00BC70F3"/>
    <w:rsid w:val="00BD1983"/>
    <w:rsid w:val="00BD27A1"/>
    <w:rsid w:val="00BF0FF4"/>
    <w:rsid w:val="00BF39DB"/>
    <w:rsid w:val="00C021DD"/>
    <w:rsid w:val="00C049DF"/>
    <w:rsid w:val="00C10B33"/>
    <w:rsid w:val="00C15CE6"/>
    <w:rsid w:val="00C26D90"/>
    <w:rsid w:val="00C32FFE"/>
    <w:rsid w:val="00C35E07"/>
    <w:rsid w:val="00C43BDF"/>
    <w:rsid w:val="00C46C5E"/>
    <w:rsid w:val="00C55A32"/>
    <w:rsid w:val="00C60113"/>
    <w:rsid w:val="00C742B5"/>
    <w:rsid w:val="00C77CE4"/>
    <w:rsid w:val="00C80A86"/>
    <w:rsid w:val="00C84404"/>
    <w:rsid w:val="00C85604"/>
    <w:rsid w:val="00C85EC1"/>
    <w:rsid w:val="00C87964"/>
    <w:rsid w:val="00C9034E"/>
    <w:rsid w:val="00C93827"/>
    <w:rsid w:val="00C96B05"/>
    <w:rsid w:val="00CB05C2"/>
    <w:rsid w:val="00CB254C"/>
    <w:rsid w:val="00CB6317"/>
    <w:rsid w:val="00CC06FC"/>
    <w:rsid w:val="00CD4458"/>
    <w:rsid w:val="00CE2B4A"/>
    <w:rsid w:val="00CE7A06"/>
    <w:rsid w:val="00CE7F1E"/>
    <w:rsid w:val="00CF0377"/>
    <w:rsid w:val="00D056AA"/>
    <w:rsid w:val="00D077BE"/>
    <w:rsid w:val="00D14943"/>
    <w:rsid w:val="00D26931"/>
    <w:rsid w:val="00D46367"/>
    <w:rsid w:val="00D51E6F"/>
    <w:rsid w:val="00D61178"/>
    <w:rsid w:val="00D67D0D"/>
    <w:rsid w:val="00D74863"/>
    <w:rsid w:val="00D851DE"/>
    <w:rsid w:val="00D85D2D"/>
    <w:rsid w:val="00DA114C"/>
    <w:rsid w:val="00DA794B"/>
    <w:rsid w:val="00DB23BA"/>
    <w:rsid w:val="00DB468E"/>
    <w:rsid w:val="00DB7D86"/>
    <w:rsid w:val="00DC0437"/>
    <w:rsid w:val="00DC0475"/>
    <w:rsid w:val="00DC53CE"/>
    <w:rsid w:val="00DC7D91"/>
    <w:rsid w:val="00DD09CC"/>
    <w:rsid w:val="00DD4281"/>
    <w:rsid w:val="00DF4A59"/>
    <w:rsid w:val="00E0249F"/>
    <w:rsid w:val="00E02818"/>
    <w:rsid w:val="00E118AB"/>
    <w:rsid w:val="00E20105"/>
    <w:rsid w:val="00E2125E"/>
    <w:rsid w:val="00E2243D"/>
    <w:rsid w:val="00E26A8B"/>
    <w:rsid w:val="00E31502"/>
    <w:rsid w:val="00E370B5"/>
    <w:rsid w:val="00E37111"/>
    <w:rsid w:val="00E4132A"/>
    <w:rsid w:val="00E41464"/>
    <w:rsid w:val="00E50DDE"/>
    <w:rsid w:val="00E5552D"/>
    <w:rsid w:val="00E56FA3"/>
    <w:rsid w:val="00E623AE"/>
    <w:rsid w:val="00E722E9"/>
    <w:rsid w:val="00E75ACB"/>
    <w:rsid w:val="00E84AED"/>
    <w:rsid w:val="00E973C8"/>
    <w:rsid w:val="00EA63A5"/>
    <w:rsid w:val="00EB22E9"/>
    <w:rsid w:val="00EB3357"/>
    <w:rsid w:val="00EB33FA"/>
    <w:rsid w:val="00EB4DE5"/>
    <w:rsid w:val="00EB63B3"/>
    <w:rsid w:val="00ED0A40"/>
    <w:rsid w:val="00ED7187"/>
    <w:rsid w:val="00EE1D95"/>
    <w:rsid w:val="00EE2154"/>
    <w:rsid w:val="00EE32E2"/>
    <w:rsid w:val="00EE6001"/>
    <w:rsid w:val="00EF00AD"/>
    <w:rsid w:val="00F02C77"/>
    <w:rsid w:val="00F16180"/>
    <w:rsid w:val="00F20365"/>
    <w:rsid w:val="00F20710"/>
    <w:rsid w:val="00F3272D"/>
    <w:rsid w:val="00F36E18"/>
    <w:rsid w:val="00F43EF7"/>
    <w:rsid w:val="00F722BA"/>
    <w:rsid w:val="00F80EC0"/>
    <w:rsid w:val="00F83BBA"/>
    <w:rsid w:val="00F860A5"/>
    <w:rsid w:val="00F86864"/>
    <w:rsid w:val="00F9586E"/>
    <w:rsid w:val="00FA1D0B"/>
    <w:rsid w:val="00FA67AF"/>
    <w:rsid w:val="00FB0EC5"/>
    <w:rsid w:val="00FB10F2"/>
    <w:rsid w:val="00FC6304"/>
    <w:rsid w:val="00FD2558"/>
    <w:rsid w:val="00FD41C4"/>
    <w:rsid w:val="00FD6909"/>
    <w:rsid w:val="00FE5BD9"/>
    <w:rsid w:val="00FE7858"/>
    <w:rsid w:val="00FF60EF"/>
    <w:rsid w:val="00FF6620"/>
    <w:rsid w:val="00FF76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D334"/>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uiPriority w:val="34"/>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 w:type="character" w:styleId="af1">
    <w:name w:val="Strong"/>
    <w:basedOn w:val="a0"/>
    <w:uiPriority w:val="22"/>
    <w:qFormat/>
    <w:rsid w:val="00693BD4"/>
    <w:rPr>
      <w:b/>
      <w:bCs/>
    </w:rPr>
  </w:style>
  <w:style w:type="paragraph" w:customStyle="1" w:styleId="rtejustify">
    <w:name w:val="rtejustify"/>
    <w:basedOn w:val="a"/>
    <w:rsid w:val="00FA67A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34B5-DC33-433A-A7C3-6E582741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2478</Words>
  <Characters>1414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4</cp:revision>
  <cp:lastPrinted>2025-10-02T09:06:00Z</cp:lastPrinted>
  <dcterms:created xsi:type="dcterms:W3CDTF">2025-10-02T13:27:00Z</dcterms:created>
  <dcterms:modified xsi:type="dcterms:W3CDTF">2025-10-02T13:29:00Z</dcterms:modified>
</cp:coreProperties>
</file>