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FD77F" w14:textId="77777777" w:rsidR="00F16FA7" w:rsidRDefault="00F16FA7" w:rsidP="00F16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80AEF44" w14:textId="77777777" w:rsidR="00F16FA7" w:rsidRDefault="00F16FA7" w:rsidP="00F16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689CC28" w14:textId="77777777" w:rsidR="00F16FA7" w:rsidRDefault="00F16FA7" w:rsidP="00F16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червня 2026 року у складі колегії № 1</w:t>
      </w:r>
    </w:p>
    <w:p w14:paraId="1F6A0D2D" w14:textId="77777777" w:rsidR="00F16FA7" w:rsidRDefault="00F16FA7" w:rsidP="00F16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2882787" w14:textId="77777777" w:rsidR="00F16FA7" w:rsidRDefault="00F16FA7" w:rsidP="00F16FA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7C613803" w14:textId="77777777" w:rsidR="00F16FA7" w:rsidRPr="004D7E88" w:rsidRDefault="00F16FA7" w:rsidP="00F16FA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задовольнити клопотання судді </w:t>
      </w:r>
      <w:r w:rsidRPr="00C8396B">
        <w:rPr>
          <w:rFonts w:ascii="Times New Roman" w:hAnsi="Times New Roman" w:cs="Times New Roman"/>
          <w:sz w:val="26"/>
          <w:szCs w:val="26"/>
          <w:lang w:val="uk-UA"/>
        </w:rPr>
        <w:t>Уманського міськрайонного суду Черкаської області Гончарука Василя Миколайовича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відкласти розгляд питання п</w:t>
      </w:r>
      <w:r w:rsidRPr="004D7E88">
        <w:rPr>
          <w:rFonts w:ascii="Times New Roman" w:hAnsi="Times New Roman" w:cs="Times New Roman"/>
          <w:sz w:val="26"/>
          <w:szCs w:val="26"/>
          <w:lang w:val="uk-UA"/>
        </w:rPr>
        <w:t>ро дослідження досьє, проведення співбесіди та визначення результатів кваліфікаційного оцінювання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стосовно нього.</w:t>
      </w:r>
    </w:p>
    <w:p w14:paraId="38AEC05A" w14:textId="77777777" w:rsidR="00F16FA7" w:rsidRPr="00F77700" w:rsidRDefault="00F16FA7" w:rsidP="00F16FA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231620E0" w14:textId="77777777" w:rsidR="00F16FA7" w:rsidRDefault="00F16FA7" w:rsidP="00F16FA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2F80599" w14:textId="77777777" w:rsidR="00F16FA7" w:rsidRPr="00F77700" w:rsidRDefault="00F16FA7" w:rsidP="00F16F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FFB785B" w14:textId="77777777" w:rsidR="00F16FA7" w:rsidRPr="00970EB1" w:rsidRDefault="00F16FA7" w:rsidP="00F16F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2.1.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70EB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Визначити, що за результатами кваліфікаційного оцінювання кандидат на посаду судді апеляційного загального суду Нестеренко Сергій Григорович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70EB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набрав 684,14 </w:t>
      </w:r>
      <w:proofErr w:type="spellStart"/>
      <w:r w:rsidRPr="00970EB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970EB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D44F043" w14:textId="77777777" w:rsidR="00F16FA7" w:rsidRPr="00970EB1" w:rsidRDefault="00F16FA7" w:rsidP="00F16F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70EB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Питання про підтвердження здатності Нестеренка Сергія Григоровича здійснювати правосуддя в апеляційному загальному суді </w:t>
      </w:r>
      <w:proofErr w:type="spellStart"/>
      <w:r w:rsidRPr="00970EB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970EB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28C1EC78" w14:textId="77777777" w:rsidR="00F16FA7" w:rsidRPr="00F77700" w:rsidRDefault="00F16FA7" w:rsidP="00F16F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val="uk-UA" w:eastAsia="uk-UA"/>
        </w:rPr>
      </w:pPr>
    </w:p>
    <w:p w14:paraId="32997EED" w14:textId="7A8D9DEF" w:rsidR="00F16FA7" w:rsidRPr="00970EB1" w:rsidRDefault="00F16FA7" w:rsidP="00F16FA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Давидовська</w:t>
      </w:r>
      <w:proofErr w:type="spellEnd"/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Тетяна Володимирівна набрала </w:t>
      </w:r>
      <w:r w:rsidR="00AE0FE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bookmarkStart w:id="3" w:name="_GoBack"/>
      <w:bookmarkEnd w:id="3"/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731,09 </w:t>
      </w:r>
      <w:proofErr w:type="spellStart"/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бала</w:t>
      </w:r>
      <w:proofErr w:type="spellEnd"/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5A720F1" w14:textId="77777777" w:rsidR="00F16FA7" w:rsidRPr="00970EB1" w:rsidRDefault="00F16FA7" w:rsidP="00F16F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 xml:space="preserve">Питання про підтвердження здатності </w:t>
      </w:r>
      <w:proofErr w:type="spellStart"/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Давидовської</w:t>
      </w:r>
      <w:proofErr w:type="spellEnd"/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Тетяни Володимирівни здійснювати правосуддя в апеляційному загальному суді </w:t>
      </w:r>
      <w:proofErr w:type="spellStart"/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 розгляд Вищої кваліфікаційної комісії суддів України у пленарному складі.</w:t>
      </w:r>
    </w:p>
    <w:p w14:paraId="37A78509" w14:textId="77777777" w:rsidR="00F16FA7" w:rsidRPr="00F77700" w:rsidRDefault="00F16FA7" w:rsidP="00F16F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</w:pPr>
    </w:p>
    <w:p w14:paraId="30A768B0" w14:textId="77777777" w:rsidR="00F16FA7" w:rsidRPr="00970EB1" w:rsidRDefault="00F16FA7" w:rsidP="00F16FA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Задовольнити клопотання представника Громадської ради доброчесності та кандидата на посаду судді </w:t>
      </w:r>
      <w:proofErr w:type="spellStart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Заборського</w:t>
      </w:r>
      <w:proofErr w:type="spellEnd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Вячеслава</w:t>
      </w:r>
      <w:proofErr w:type="spellEnd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Олександровича</w:t>
      </w:r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та відкласти розгляд питання стосовно н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ього</w:t>
      </w:r>
      <w:r w:rsidRPr="00970EB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167E72E" w14:textId="77777777" w:rsidR="00F16FA7" w:rsidRPr="00F77700" w:rsidRDefault="00F16FA7" w:rsidP="00F16F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2A1C8EE1" w14:textId="77777777" w:rsidR="00F16FA7" w:rsidRPr="00F77700" w:rsidRDefault="00F16FA7" w:rsidP="00F16FA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7770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що за результатами кваліфікаційного оцінювання кандидат на посаду судді апеляційного загального суду Лисенко Вадим Олександрович набрав 725,91 </w:t>
      </w:r>
      <w:proofErr w:type="spellStart"/>
      <w:r w:rsidRPr="00F7770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бала</w:t>
      </w:r>
      <w:proofErr w:type="spellEnd"/>
      <w:r w:rsidRPr="00F7770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4A205F0" w14:textId="77777777" w:rsidR="00F16FA7" w:rsidRPr="00F77700" w:rsidRDefault="00F16FA7" w:rsidP="00F16FA7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7770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Визнати Лисенка Вадима Олександровича таким, що підтвердив здатність здійснювати правосуддя в апеляційному загальному суді.</w:t>
      </w:r>
    </w:p>
    <w:p w14:paraId="76CA8480" w14:textId="77777777" w:rsidR="00F16FA7" w:rsidRPr="00F77700" w:rsidRDefault="00F16FA7" w:rsidP="00F16FA7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</w:pPr>
    </w:p>
    <w:p w14:paraId="524A2B2B" w14:textId="77777777" w:rsidR="00F16FA7" w:rsidRPr="00F77700" w:rsidRDefault="00F16FA7" w:rsidP="00F16FA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77700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F77700">
        <w:rPr>
          <w:rFonts w:ascii="Times New Roman" w:hAnsi="Times New Roman" w:cs="Times New Roman"/>
          <w:sz w:val="26"/>
          <w:szCs w:val="26"/>
          <w:lang w:val="uk-UA"/>
        </w:rPr>
        <w:t>Шалагінова</w:t>
      </w:r>
      <w:proofErr w:type="spellEnd"/>
      <w:r w:rsidRPr="00F77700">
        <w:rPr>
          <w:rFonts w:ascii="Times New Roman" w:hAnsi="Times New Roman" w:cs="Times New Roman"/>
          <w:sz w:val="26"/>
          <w:szCs w:val="26"/>
          <w:lang w:val="uk-UA"/>
        </w:rPr>
        <w:t xml:space="preserve"> Анастасія Володимирівна набрала 698,88 </w:t>
      </w:r>
      <w:proofErr w:type="spellStart"/>
      <w:r w:rsidRPr="00F7770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7770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266F674" w14:textId="77777777" w:rsidR="00F16FA7" w:rsidRPr="00F77700" w:rsidRDefault="00F16FA7" w:rsidP="00F16FA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77700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F77700">
        <w:rPr>
          <w:rFonts w:ascii="Times New Roman" w:hAnsi="Times New Roman" w:cs="Times New Roman"/>
          <w:sz w:val="26"/>
          <w:szCs w:val="26"/>
          <w:lang w:val="uk-UA"/>
        </w:rPr>
        <w:t>Шалагінової</w:t>
      </w:r>
      <w:proofErr w:type="spellEnd"/>
      <w:r w:rsidRPr="00F77700">
        <w:rPr>
          <w:rFonts w:ascii="Times New Roman" w:hAnsi="Times New Roman" w:cs="Times New Roman"/>
          <w:sz w:val="26"/>
          <w:szCs w:val="26"/>
          <w:lang w:val="uk-UA"/>
        </w:rPr>
        <w:t xml:space="preserve"> Анастасії Володимирівни здійснювати правосуддя в апеляційному загальному суді </w:t>
      </w:r>
      <w:proofErr w:type="spellStart"/>
      <w:r w:rsidRPr="00F7770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F77700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multilevel"/>
    <w:tmpl w:val="0550234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E0FEC"/>
    <w:rsid w:val="00F13C22"/>
    <w:rsid w:val="00F1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582C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2026-06-05T10:37:00Z</dcterms:created>
  <dcterms:modified xsi:type="dcterms:W3CDTF">2026-06-05T10:39:00Z</dcterms:modified>
</cp:coreProperties>
</file>