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3E" w:rsidRPr="00004062" w:rsidRDefault="002D073E" w:rsidP="002D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ADEF2A3" wp14:editId="760F071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3E" w:rsidRPr="00004062" w:rsidRDefault="002D073E" w:rsidP="002D07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D073E" w:rsidRPr="00004062" w:rsidRDefault="002D073E" w:rsidP="002D073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D073E" w:rsidRPr="00004062" w:rsidRDefault="002D073E" w:rsidP="002D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D073E" w:rsidRPr="00500087" w:rsidRDefault="002D073E" w:rsidP="002D07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 вересня </w:t>
      </w:r>
      <w:r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62A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2D073E" w:rsidRPr="00500087" w:rsidRDefault="002D073E" w:rsidP="002D07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D073E" w:rsidRPr="00500087" w:rsidRDefault="002D073E" w:rsidP="002D0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C62A65" w:rsidRPr="00C62A6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97/зп-23</w:t>
      </w:r>
    </w:p>
    <w:p w:rsidR="002D073E" w:rsidRPr="001D1804" w:rsidRDefault="002D073E" w:rsidP="002D073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2D073E" w:rsidRPr="008B6BA7" w:rsidRDefault="002D073E" w:rsidP="002D073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2D073E" w:rsidRPr="00ED63A2" w:rsidRDefault="002D073E" w:rsidP="002D073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– </w:t>
      </w:r>
      <w:r w:rsidR="00F74D7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  <w:r w:rsidR="00C62A6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F74D7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 w:rsidRPr="00ED63A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2D073E" w:rsidRPr="00F95AD4" w:rsidRDefault="002D073E" w:rsidP="002D073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b/>
          <w:sz w:val="25"/>
          <w:szCs w:val="25"/>
          <w:lang w:val="uk-UA" w:eastAsia="ar-SA"/>
        </w:rPr>
      </w:pPr>
      <w:r w:rsidRPr="00ED63A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Богоноса М.Б., </w:t>
      </w:r>
      <w:proofErr w:type="spellStart"/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Гацелюка</w:t>
      </w:r>
      <w:proofErr w:type="spellEnd"/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В.О., </w:t>
      </w:r>
      <w:proofErr w:type="spellStart"/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Кобецької</w:t>
      </w:r>
      <w:proofErr w:type="spellEnd"/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ED63A2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Н.Р.,</w:t>
      </w:r>
      <w:r w:rsidR="00ED63A2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Pr="00ED63A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Мельника Р.І., Пасічника А.В., </w:t>
      </w:r>
    </w:p>
    <w:p w:rsidR="00CE196F" w:rsidRPr="008B6BA7" w:rsidRDefault="00CE196F" w:rsidP="00CE196F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суду Одеської області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CE196F" w:rsidRPr="008B6BA7" w:rsidRDefault="00CE196F" w:rsidP="00CE196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CE196F" w:rsidRPr="005948FE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Вищої кваліфікаційної комісії суддів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23 серпня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 року (за</w:t>
      </w:r>
      <w:r w:rsidR="00FE652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вх.</w:t>
      </w:r>
      <w:r w:rsidR="00FE652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FE652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32дпс-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146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/23) надійшло повідомлення Державної судової адміністрації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наявність підстав для відрядження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двох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) судді</w:t>
      </w:r>
      <w:r w:rsidR="005D038D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міськрайонного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суду Одеської області у зв’язку з виявленням надмірного рівня судового навантаження в цьому суді.</w:t>
      </w:r>
    </w:p>
    <w:p w:rsidR="00CE196F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 інформацією ДСА України, у штаті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суду Одеської області 9 (дев’ять) посад суддів, фактично перебувають на посадах 4</w:t>
      </w:r>
      <w:r w:rsidR="00C62A65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(чотири) судді.</w:t>
      </w:r>
    </w:p>
    <w:p w:rsidR="00CE196F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Суддя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суду Одеської області Ващук</w:t>
      </w:r>
      <w:r w:rsidR="00FE652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О.В. </w:t>
      </w:r>
      <w:r w:rsidR="00FE652A">
        <w:rPr>
          <w:rFonts w:ascii="Times New Roman" w:hAnsi="Times New Roman" w:cs="Times New Roman"/>
          <w:bCs/>
          <w:sz w:val="25"/>
          <w:szCs w:val="25"/>
          <w:lang w:val="uk-UA"/>
        </w:rPr>
        <w:t>ІНФОРМАЦІЯ_1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CE196F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Нормативний час, який потрібний суддям для розгляду справ, що надійшли до місцевих загальних судів, за даними звітності за І півріччя 2023 року, становить у середньому по Україні 190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:rsidR="00CE196F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Котовському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суді Одеської області нормативний час розгляду справ є більшим за середній по Україні та становить 300 днів для одного повноважного судді, що дає ДСА України підстави стверджувати про наявність у суді надмірного навантаження.</w:t>
      </w:r>
    </w:p>
    <w:p w:rsidR="00CE196F" w:rsidRPr="005948FE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Вирішення питання врегулювання нормативного часу </w:t>
      </w:r>
      <w:r w:rsidR="005D038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справ у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Котовському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міськрайонному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суді Одеської області можливе за умови відрядження до цього суду 2 (двох) суддів.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</w:t>
      </w:r>
      <w:r>
        <w:rPr>
          <w:rFonts w:ascii="Times New Roman" w:eastAsia="Times New Roman" w:hAnsi="Times New Roman"/>
          <w:sz w:val="25"/>
          <w:szCs w:val="25"/>
          <w:lang w:val="uk-UA" w:eastAsia="ru-RU"/>
        </w:rPr>
        <w:t>23 серпня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2023 року доповідачем за </w:t>
      </w:r>
      <w:r w:rsidR="005D038D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вказаним 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повідомленням ДСА</w:t>
      </w:r>
      <w:r w:rsidR="00C62A65">
        <w:rPr>
          <w:rFonts w:ascii="Times New Roman" w:eastAsia="Times New Roman" w:hAnsi="Times New Roman"/>
          <w:sz w:val="25"/>
          <w:szCs w:val="25"/>
          <w:lang w:val="uk-UA" w:eastAsia="ru-RU"/>
        </w:rPr>
        <w:t> 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України визначено члена Вищої кваліфікаційної комісії суддів України Шевчук</w:t>
      </w:r>
      <w:r w:rsidR="00C62A65">
        <w:rPr>
          <w:rFonts w:ascii="Times New Roman" w:eastAsia="Times New Roman" w:hAnsi="Times New Roman"/>
          <w:sz w:val="25"/>
          <w:szCs w:val="25"/>
          <w:lang w:val="uk-UA" w:eastAsia="ru-RU"/>
        </w:rPr>
        <w:t> 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Г.М.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передбачено,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CE196F" w:rsidRPr="008B6BA7" w:rsidRDefault="005D038D" w:rsidP="00CE196F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Згідно з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вимог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ами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пункту 1 розділу </w:t>
      </w:r>
      <w:r w:rsidR="00CE196F"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судді </w:t>
      </w:r>
      <w:proofErr w:type="spellStart"/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до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іншого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</w:t>
      </w:r>
      <w:proofErr w:type="spellEnd"/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уду того самого рівня і спеціалізації (як тимчасового переведення), затвердженого 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рішенням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Вищої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ради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правосуддя 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 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24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січня 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bookmarkStart w:id="0" w:name="_GoBack"/>
      <w:bookmarkEnd w:id="0"/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2017 року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№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54/0/15-17</w:t>
      </w:r>
      <w:r w:rsidR="00FE652A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(далі – Порядок), питання щодо внесення до Вищої ради правосуддя подання про відрядження суддів до </w:t>
      </w:r>
      <w:proofErr w:type="spellStart"/>
      <w:r w:rsidR="00CE196F"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 w:rsidR="00CE196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CE196F">
        <w:rPr>
          <w:rFonts w:ascii="Times New Roman" w:hAnsi="Times New Roman" w:cs="Times New Roman"/>
          <w:sz w:val="25"/>
          <w:szCs w:val="25"/>
          <w:lang w:val="uk-UA"/>
        </w:rPr>
        <w:t>міськрайонного</w:t>
      </w:r>
      <w:proofErr w:type="spellEnd"/>
      <w:r w:rsidR="00CE196F">
        <w:rPr>
          <w:rFonts w:ascii="Times New Roman" w:hAnsi="Times New Roman" w:cs="Times New Roman"/>
          <w:sz w:val="25"/>
          <w:szCs w:val="25"/>
          <w:lang w:val="uk-UA"/>
        </w:rPr>
        <w:t xml:space="preserve"> суду Одеської області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для здійснення правосуддя призначено до розгляду на </w:t>
      </w:r>
      <w:r w:rsidR="00CE196F">
        <w:rPr>
          <w:rFonts w:ascii="Times New Roman" w:eastAsia="Calibri" w:hAnsi="Times New Roman" w:cs="Times New Roman"/>
          <w:sz w:val="25"/>
          <w:szCs w:val="25"/>
          <w:lang w:val="uk-UA"/>
        </w:rPr>
        <w:t>20 вересня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року.</w:t>
      </w:r>
    </w:p>
    <w:p w:rsidR="00CE196F" w:rsidRPr="008B6BA7" w:rsidRDefault="005D038D" w:rsidP="00CE196F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Відповідно до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вимог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пункту 2 розділу </w:t>
      </w:r>
      <w:r w:rsidR="00CE196F"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на офіційному </w:t>
      </w:r>
      <w:proofErr w:type="spellStart"/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вебсайті</w:t>
      </w:r>
      <w:proofErr w:type="spellEnd"/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 </w:t>
      </w:r>
      <w:r w:rsidR="00CE196F">
        <w:rPr>
          <w:rFonts w:ascii="Times New Roman" w:eastAsia="Calibri" w:hAnsi="Times New Roman" w:cs="Times New Roman"/>
          <w:sz w:val="25"/>
          <w:szCs w:val="25"/>
          <w:lang w:val="uk-UA"/>
        </w:rPr>
        <w:t>28 серпня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 розміщено оголошення про призначення до розгляду зазначеного питання</w:t>
      </w:r>
      <w:r w:rsidR="00CE196F">
        <w:rPr>
          <w:rFonts w:ascii="Times New Roman" w:eastAsia="Calibri" w:hAnsi="Times New Roman" w:cs="Times New Roman"/>
          <w:sz w:val="25"/>
          <w:szCs w:val="25"/>
          <w:lang w:val="uk-UA"/>
        </w:rPr>
        <w:t>, у якому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E196F">
        <w:rPr>
          <w:rFonts w:ascii="Times New Roman" w:eastAsia="Calibri" w:hAnsi="Times New Roman" w:cs="Times New Roman"/>
          <w:sz w:val="25"/>
          <w:szCs w:val="25"/>
          <w:lang w:val="uk-UA"/>
        </w:rPr>
        <w:t>вказано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семиденний строк </w:t>
      </w:r>
      <w:r w:rsidR="00CE196F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 w:rsidR="00CE196F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з дня оприлюднення цього оголошення </w:t>
      </w:r>
      <w:r w:rsidR="00CE196F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="00CE196F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надання суддями, які виявили бажання бути відрядженими до вказаного суду, документів, визначених пунктом 5 розділу ІІІ Порядку.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Протягом зазначеного в оголошенні строку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жоден суддя не надав згоди на відрядження до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суду Одеської області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/>
          <w:bCs/>
          <w:sz w:val="25"/>
          <w:szCs w:val="25"/>
          <w:lang w:val="uk-UA"/>
        </w:rPr>
        <w:t xml:space="preserve">Заслухавши доповідача,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дослідивши наявні в Комісії матеріали, з метою врегулювання навантаження та забезпечення належних умов доступу до правосуддя в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Котовському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міськрайонному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суді Одеської області Вища кваліфікаційна комісія суддів України дійшла висновку про продовження строку розгляду питання відрядження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 (двох) суддів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суду Одеської області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906C70" w:rsidRPr="00906C7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 жовтня </w:t>
      </w:r>
      <w:r w:rsidRPr="00906C70">
        <w:rPr>
          <w:rFonts w:ascii="Times New Roman" w:hAnsi="Times New Roman" w:cs="Times New Roman"/>
          <w:bCs/>
          <w:sz w:val="25"/>
          <w:szCs w:val="25"/>
          <w:lang w:val="uk-UA"/>
        </w:rPr>
        <w:t>2023 року.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статтею 55 Закону України «Про судоустрій і статус суддів», Порядком відрядження судді до іншого суду того самого рівня і спеціалізації (як</w:t>
      </w:r>
      <w:r w:rsidR="005E5DFB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тимчасового переведення), Вища кваліфікаційна комісія суддів України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CE196F" w:rsidRPr="008B6BA7" w:rsidRDefault="00CE196F" w:rsidP="00CE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CE196F" w:rsidRPr="00C83145" w:rsidRDefault="00CE196F" w:rsidP="00CE19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строк </w:t>
      </w:r>
      <w:r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розгляду питання</w:t>
      </w:r>
      <w:r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B6BA7">
        <w:rPr>
          <w:rFonts w:ascii="Times New Roman" w:hAnsi="Times New Roman" w:cs="Times New Roman"/>
          <w:sz w:val="25"/>
          <w:szCs w:val="25"/>
          <w:shd w:val="clear" w:color="auto" w:fill="FFFFFF"/>
        </w:rPr>
        <w:t>відрядження</w:t>
      </w:r>
      <w:proofErr w:type="spellEnd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</w:t>
      </w:r>
      <w:r w:rsidRPr="004C0D30">
        <w:rPr>
          <w:rFonts w:ascii="Times New Roman" w:hAnsi="Times New Roman" w:cs="Times New Roman"/>
          <w:bCs/>
          <w:sz w:val="25"/>
          <w:szCs w:val="25"/>
        </w:rPr>
        <w:t xml:space="preserve"> (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двох) судді</w:t>
      </w:r>
      <w:r w:rsidR="005D038D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суду Одеської області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906C70" w:rsidRPr="00906C7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 жовтня </w:t>
      </w:r>
      <w:r w:rsidRPr="00906C70">
        <w:rPr>
          <w:rFonts w:ascii="Times New Roman" w:hAnsi="Times New Roman" w:cs="Times New Roman"/>
          <w:bCs/>
          <w:sz w:val="25"/>
          <w:szCs w:val="25"/>
          <w:lang w:val="uk-UA"/>
        </w:rPr>
        <w:t>2023 року.</w:t>
      </w:r>
    </w:p>
    <w:p w:rsidR="002D073E" w:rsidRPr="00C83145" w:rsidRDefault="002D073E" w:rsidP="002D07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CC05BF" w:rsidRDefault="00CC05BF" w:rsidP="002D07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E5DFB" w:rsidRDefault="005E5DFB" w:rsidP="002D07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</w:p>
    <w:p w:rsidR="005E5DFB" w:rsidRPr="00C52EFA" w:rsidRDefault="005E5DFB" w:rsidP="002D07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D63A2" w:rsidRDefault="005E5DFB" w:rsidP="00CC05BF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М.Б.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</w:t>
      </w:r>
      <w:proofErr w:type="spellEnd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гоніс</w:t>
      </w:r>
    </w:p>
    <w:p w:rsidR="00ED63A2" w:rsidRDefault="005E5DFB" w:rsidP="005E5DFB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</w:t>
      </w:r>
      <w:proofErr w:type="spellEnd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целюк</w:t>
      </w:r>
    </w:p>
    <w:p w:rsidR="00ED63A2" w:rsidRDefault="005E5DFB" w:rsidP="005E5DFB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Н.Р.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</w:t>
      </w:r>
      <w:proofErr w:type="spellEnd"/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ецька</w:t>
      </w:r>
    </w:p>
    <w:p w:rsidR="00ED63A2" w:rsidRDefault="005E5DFB" w:rsidP="005E5DFB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Мельник</w:t>
      </w:r>
    </w:p>
    <w:p w:rsidR="00ED63A2" w:rsidRPr="00CC05BF" w:rsidRDefault="005E5DFB" w:rsidP="005E5DFB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ED63A2"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</w:t>
      </w:r>
    </w:p>
    <w:sectPr w:rsidR="00ED63A2" w:rsidRPr="00CC05BF" w:rsidSect="005D038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3D" w:rsidRDefault="002F653D" w:rsidP="005D038D">
      <w:pPr>
        <w:spacing w:after="0" w:line="240" w:lineRule="auto"/>
      </w:pPr>
      <w:r>
        <w:separator/>
      </w:r>
    </w:p>
  </w:endnote>
  <w:endnote w:type="continuationSeparator" w:id="0">
    <w:p w:rsidR="002F653D" w:rsidRDefault="002F653D" w:rsidP="005D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3D" w:rsidRDefault="002F653D" w:rsidP="005D038D">
      <w:pPr>
        <w:spacing w:after="0" w:line="240" w:lineRule="auto"/>
      </w:pPr>
      <w:r>
        <w:separator/>
      </w:r>
    </w:p>
  </w:footnote>
  <w:footnote w:type="continuationSeparator" w:id="0">
    <w:p w:rsidR="002F653D" w:rsidRDefault="002F653D" w:rsidP="005D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772006"/>
      <w:docPartObj>
        <w:docPartGallery w:val="Page Numbers (Top of Page)"/>
        <w:docPartUnique/>
      </w:docPartObj>
    </w:sdtPr>
    <w:sdtEndPr/>
    <w:sdtContent>
      <w:p w:rsidR="005D038D" w:rsidRDefault="005D0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2A">
          <w:rPr>
            <w:noProof/>
          </w:rPr>
          <w:t>2</w:t>
        </w:r>
        <w:r>
          <w:fldChar w:fldCharType="end"/>
        </w:r>
      </w:p>
    </w:sdtContent>
  </w:sdt>
  <w:p w:rsidR="005D038D" w:rsidRDefault="005D03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3D"/>
    <w:rsid w:val="00161818"/>
    <w:rsid w:val="001A54FA"/>
    <w:rsid w:val="002D073E"/>
    <w:rsid w:val="002F653D"/>
    <w:rsid w:val="003E78B0"/>
    <w:rsid w:val="005C4349"/>
    <w:rsid w:val="005D038D"/>
    <w:rsid w:val="005E5DFB"/>
    <w:rsid w:val="008D5695"/>
    <w:rsid w:val="00906C70"/>
    <w:rsid w:val="00A1603D"/>
    <w:rsid w:val="00C52EFA"/>
    <w:rsid w:val="00C62A65"/>
    <w:rsid w:val="00C914F5"/>
    <w:rsid w:val="00CC05BF"/>
    <w:rsid w:val="00CE196F"/>
    <w:rsid w:val="00D3660A"/>
    <w:rsid w:val="00ED63A2"/>
    <w:rsid w:val="00F74D79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7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38D"/>
  </w:style>
  <w:style w:type="paragraph" w:styleId="a7">
    <w:name w:val="footer"/>
    <w:basedOn w:val="a"/>
    <w:link w:val="a8"/>
    <w:uiPriority w:val="99"/>
    <w:unhideWhenUsed/>
    <w:rsid w:val="005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7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38D"/>
  </w:style>
  <w:style w:type="paragraph" w:styleId="a7">
    <w:name w:val="footer"/>
    <w:basedOn w:val="a"/>
    <w:link w:val="a8"/>
    <w:uiPriority w:val="99"/>
    <w:unhideWhenUsed/>
    <w:rsid w:val="005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2023-09-20T06:55:00Z</cp:lastPrinted>
  <dcterms:created xsi:type="dcterms:W3CDTF">2023-09-21T08:14:00Z</dcterms:created>
  <dcterms:modified xsi:type="dcterms:W3CDTF">2023-09-21T08:14:00Z</dcterms:modified>
</cp:coreProperties>
</file>