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F572D" w14:textId="77777777"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color w:val="000000"/>
          <w:sz w:val="28"/>
          <w:szCs w:val="28"/>
          <w:lang w:eastAsia="uk-UA"/>
        </w:rPr>
        <w:drawing>
          <wp:inline distT="0" distB="0" distL="114300" distR="114300" wp14:anchorId="133EF9AD" wp14:editId="71FD2C6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3E404146" w14:textId="77777777" w:rsidR="00973856" w:rsidRDefault="00973856">
      <w:pPr>
        <w:pBdr>
          <w:top w:val="nil"/>
          <w:left w:val="nil"/>
          <w:bottom w:val="nil"/>
          <w:right w:val="nil"/>
          <w:between w:val="nil"/>
        </w:pBdr>
        <w:spacing w:line="240" w:lineRule="auto"/>
        <w:ind w:left="1" w:hanging="3"/>
        <w:rPr>
          <w:color w:val="000000"/>
          <w:sz w:val="28"/>
          <w:szCs w:val="28"/>
        </w:rPr>
      </w:pPr>
    </w:p>
    <w:p w14:paraId="4214F1CC" w14:textId="77777777"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14:paraId="388CF102" w14:textId="77777777"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14:paraId="1206A1A9" w14:textId="77777777" w:rsidR="00365326" w:rsidRPr="00D81752" w:rsidRDefault="00365326" w:rsidP="00365326">
      <w:pPr>
        <w:spacing w:line="240" w:lineRule="auto"/>
        <w:ind w:left="0" w:hanging="2"/>
      </w:pPr>
      <w:r w:rsidRPr="00D81752">
        <w:t xml:space="preserve">09 травня 2025 року </w:t>
      </w:r>
      <w:r w:rsidRPr="00D81752">
        <w:tab/>
      </w:r>
      <w:r w:rsidRPr="00D81752">
        <w:tab/>
      </w:r>
      <w:r w:rsidRPr="00D81752">
        <w:tab/>
      </w:r>
      <w:r w:rsidRPr="00D81752">
        <w:tab/>
      </w:r>
      <w:r w:rsidRPr="00D81752">
        <w:tab/>
      </w:r>
      <w:r w:rsidRPr="00D81752">
        <w:tab/>
      </w:r>
      <w:r w:rsidRPr="00D81752">
        <w:tab/>
      </w:r>
      <w:r w:rsidRPr="00D81752">
        <w:tab/>
        <w:t xml:space="preserve">         </w:t>
      </w:r>
      <w:r w:rsidR="0087056A" w:rsidRPr="00D81752">
        <w:t xml:space="preserve">             </w:t>
      </w:r>
      <w:r w:rsidRPr="00D81752">
        <w:t xml:space="preserve">   м. Київ</w:t>
      </w:r>
    </w:p>
    <w:p w14:paraId="23749242" w14:textId="77777777" w:rsidR="00365326" w:rsidRPr="00D81752" w:rsidRDefault="00365326" w:rsidP="00365326">
      <w:pPr>
        <w:spacing w:line="240" w:lineRule="auto"/>
        <w:ind w:left="0" w:hanging="2"/>
      </w:pPr>
    </w:p>
    <w:p w14:paraId="4A1BBADA" w14:textId="00AA50B2" w:rsidR="00365326" w:rsidRPr="00A605CE" w:rsidRDefault="00365326" w:rsidP="00365326">
      <w:pPr>
        <w:spacing w:line="240" w:lineRule="auto"/>
        <w:ind w:left="0" w:hanging="2"/>
        <w:jc w:val="center"/>
        <w:rPr>
          <w:u w:val="single"/>
        </w:rPr>
      </w:pPr>
      <w:r w:rsidRPr="00D81752">
        <w:t xml:space="preserve">Р І Ш Е Н </w:t>
      </w:r>
      <w:proofErr w:type="spellStart"/>
      <w:r w:rsidRPr="00D81752">
        <w:t>Н</w:t>
      </w:r>
      <w:proofErr w:type="spellEnd"/>
      <w:r w:rsidRPr="00D81752">
        <w:t xml:space="preserve"> Я </w:t>
      </w:r>
      <w:r w:rsidR="00A605CE">
        <w:t xml:space="preserve"> </w:t>
      </w:r>
      <w:r w:rsidRPr="00D81752">
        <w:t>№</w:t>
      </w:r>
      <w:r w:rsidR="00A605CE">
        <w:t xml:space="preserve"> </w:t>
      </w:r>
      <w:r w:rsidR="00A605CE">
        <w:rPr>
          <w:u w:val="single"/>
        </w:rPr>
        <w:t>577/дс-25</w:t>
      </w:r>
    </w:p>
    <w:p w14:paraId="24DC24F9" w14:textId="77777777" w:rsidR="00365326" w:rsidRPr="00D81752" w:rsidRDefault="00365326" w:rsidP="00365326">
      <w:pPr>
        <w:spacing w:line="240" w:lineRule="auto"/>
        <w:ind w:left="0" w:hanging="2"/>
      </w:pPr>
    </w:p>
    <w:p w14:paraId="2C832DE3" w14:textId="77777777" w:rsidR="00365326" w:rsidRPr="00D81752" w:rsidRDefault="00365326" w:rsidP="00365326">
      <w:pPr>
        <w:spacing w:line="240" w:lineRule="auto"/>
        <w:ind w:left="0" w:hanging="2"/>
        <w:jc w:val="both"/>
      </w:pPr>
      <w:r w:rsidRPr="00D81752">
        <w:t>Вища кваліфікаційна комісія суддів України у складі колегії № 5:</w:t>
      </w:r>
    </w:p>
    <w:p w14:paraId="3F84379B" w14:textId="77777777" w:rsidR="00365326" w:rsidRPr="00D81752" w:rsidRDefault="00365326" w:rsidP="00365326">
      <w:pPr>
        <w:spacing w:line="240" w:lineRule="auto"/>
        <w:ind w:left="0" w:hanging="2"/>
        <w:jc w:val="both"/>
      </w:pPr>
    </w:p>
    <w:p w14:paraId="4E55FC7D" w14:textId="77777777" w:rsidR="00365326" w:rsidRPr="00D81752" w:rsidRDefault="00365326" w:rsidP="00365326">
      <w:pPr>
        <w:shd w:val="clear" w:color="auto" w:fill="FFFFFF"/>
        <w:spacing w:line="240" w:lineRule="auto"/>
        <w:ind w:left="0" w:hanging="2"/>
        <w:jc w:val="both"/>
      </w:pPr>
      <w:r w:rsidRPr="00D81752">
        <w:t xml:space="preserve">головуючого – </w:t>
      </w:r>
      <w:r w:rsidRPr="00D81752">
        <w:rPr>
          <w:color w:val="000000"/>
        </w:rPr>
        <w:t xml:space="preserve">Олексія ОМЕЛЬЯНА, </w:t>
      </w:r>
    </w:p>
    <w:p w14:paraId="53C436AE" w14:textId="77777777" w:rsidR="00365326" w:rsidRPr="00D81752" w:rsidRDefault="00365326" w:rsidP="00365326">
      <w:pPr>
        <w:shd w:val="clear" w:color="auto" w:fill="FFFFFF"/>
        <w:tabs>
          <w:tab w:val="left" w:pos="3969"/>
        </w:tabs>
        <w:spacing w:line="240" w:lineRule="auto"/>
        <w:ind w:left="0" w:hanging="2"/>
        <w:jc w:val="both"/>
      </w:pPr>
    </w:p>
    <w:p w14:paraId="297280F0" w14:textId="77777777" w:rsidR="00365326" w:rsidRPr="00D81752" w:rsidRDefault="00365326" w:rsidP="00365326">
      <w:pPr>
        <w:shd w:val="clear" w:color="auto" w:fill="FFFFFF"/>
        <w:tabs>
          <w:tab w:val="left" w:pos="3969"/>
        </w:tabs>
        <w:spacing w:line="240" w:lineRule="auto"/>
        <w:ind w:left="0" w:hanging="2"/>
        <w:jc w:val="both"/>
      </w:pPr>
      <w:r w:rsidRPr="00D81752">
        <w:t xml:space="preserve">членів Комісії: </w:t>
      </w:r>
      <w:r w:rsidRPr="00D81752">
        <w:rPr>
          <w:color w:val="000000"/>
        </w:rPr>
        <w:t xml:space="preserve">Ярослава ДУХА </w:t>
      </w:r>
      <w:r w:rsidRPr="00D81752">
        <w:rPr>
          <w:color w:val="000000" w:themeColor="text1"/>
        </w:rPr>
        <w:t>(доповідач)</w:t>
      </w:r>
      <w:r w:rsidRPr="00D81752">
        <w:rPr>
          <w:color w:val="000000"/>
        </w:rPr>
        <w:t>, Володимира ЛУГАНСЬКОГО</w:t>
      </w:r>
      <w:r w:rsidRPr="00D81752">
        <w:t>,</w:t>
      </w:r>
    </w:p>
    <w:p w14:paraId="28C934DB" w14:textId="77777777" w:rsidR="00365326" w:rsidRPr="00D81752" w:rsidRDefault="00365326" w:rsidP="00365326">
      <w:pPr>
        <w:spacing w:line="240" w:lineRule="auto"/>
        <w:ind w:left="0" w:hanging="2"/>
        <w:jc w:val="both"/>
      </w:pPr>
    </w:p>
    <w:p w14:paraId="49FD7BD7" w14:textId="77777777" w:rsidR="00365326" w:rsidRPr="00D81752" w:rsidRDefault="00365326" w:rsidP="00DD7135">
      <w:pPr>
        <w:spacing w:line="276" w:lineRule="auto"/>
        <w:ind w:left="0" w:hanging="2"/>
        <w:jc w:val="both"/>
      </w:pPr>
      <w:r w:rsidRPr="00B45172">
        <w:t xml:space="preserve">розглянувши питання допуску </w:t>
      </w:r>
      <w:r w:rsidR="00D81752" w:rsidRPr="00B45172">
        <w:t xml:space="preserve">Соловйової Анастасії Ігорівни </w:t>
      </w:r>
      <w:r w:rsidRPr="00B45172">
        <w:t>до участі</w:t>
      </w:r>
      <w:r w:rsidRPr="00D81752">
        <w:t xml:space="preserve"> в доборі на посаду судді місцевого суду, оголошеному рішенням Комісії від 11 грудня 2024 року № 366/зп-24,</w:t>
      </w:r>
    </w:p>
    <w:p w14:paraId="1C84CF7C" w14:textId="77777777" w:rsidR="00D81752" w:rsidRPr="00D81752" w:rsidRDefault="00D81752" w:rsidP="00DD7135">
      <w:pPr>
        <w:spacing w:line="276" w:lineRule="auto"/>
        <w:ind w:left="0" w:hanging="2"/>
        <w:jc w:val="both"/>
      </w:pPr>
    </w:p>
    <w:p w14:paraId="2E187C80" w14:textId="77777777" w:rsidR="00973856" w:rsidRPr="00D81752" w:rsidRDefault="007C4E9C" w:rsidP="00DD7135">
      <w:pPr>
        <w:pBdr>
          <w:top w:val="nil"/>
          <w:left w:val="nil"/>
          <w:bottom w:val="nil"/>
          <w:right w:val="nil"/>
          <w:between w:val="nil"/>
        </w:pBdr>
        <w:shd w:val="clear" w:color="auto" w:fill="FFFFFF"/>
        <w:tabs>
          <w:tab w:val="left" w:pos="0"/>
        </w:tabs>
        <w:spacing w:line="276" w:lineRule="auto"/>
        <w:ind w:left="0" w:hanging="2"/>
        <w:jc w:val="center"/>
      </w:pPr>
      <w:r w:rsidRPr="00D81752">
        <w:t>встановила:</w:t>
      </w:r>
    </w:p>
    <w:p w14:paraId="7C6CF3AB" w14:textId="77777777" w:rsidR="004A0C97" w:rsidRPr="00D81752" w:rsidRDefault="004A0C97" w:rsidP="00DD7135">
      <w:pPr>
        <w:pBdr>
          <w:top w:val="nil"/>
          <w:left w:val="nil"/>
          <w:bottom w:val="nil"/>
          <w:right w:val="nil"/>
          <w:between w:val="nil"/>
        </w:pBdr>
        <w:shd w:val="clear" w:color="auto" w:fill="FFFFFF"/>
        <w:tabs>
          <w:tab w:val="left" w:pos="0"/>
        </w:tabs>
        <w:spacing w:line="276" w:lineRule="auto"/>
        <w:ind w:left="0" w:hanging="2"/>
        <w:jc w:val="center"/>
      </w:pPr>
    </w:p>
    <w:p w14:paraId="7ACCD7A9"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F7A6801" w14:textId="20E674CA"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5F4C0B6"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991D180"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A1EC4A3"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96A7057"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3648C41" w14:textId="77777777" w:rsidR="00973856" w:rsidRPr="00D81752" w:rsidRDefault="004A0C97" w:rsidP="00DD7135">
      <w:pPr>
        <w:pBdr>
          <w:top w:val="nil"/>
          <w:left w:val="nil"/>
          <w:bottom w:val="nil"/>
          <w:right w:val="nil"/>
          <w:between w:val="nil"/>
        </w:pBdr>
        <w:spacing w:line="276" w:lineRule="auto"/>
        <w:ind w:leftChars="0" w:left="1" w:firstLineChars="271" w:firstLine="650"/>
        <w:jc w:val="both"/>
      </w:pPr>
      <w:r w:rsidRPr="00D81752">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3655A81" w14:textId="77777777" w:rsidR="004A0C97" w:rsidRPr="00B45172" w:rsidRDefault="004A0C97" w:rsidP="00DD7135">
      <w:pPr>
        <w:pBdr>
          <w:top w:val="nil"/>
          <w:left w:val="nil"/>
          <w:bottom w:val="nil"/>
          <w:right w:val="nil"/>
          <w:between w:val="nil"/>
        </w:pBdr>
        <w:spacing w:line="276" w:lineRule="auto"/>
        <w:ind w:leftChars="0" w:left="1" w:firstLineChars="271" w:firstLine="650"/>
        <w:jc w:val="both"/>
        <w:rPr>
          <w:shd w:val="clear" w:color="auto" w:fill="FFFFFF"/>
        </w:rPr>
      </w:pPr>
      <w:r w:rsidRPr="00B45172">
        <w:rPr>
          <w:shd w:val="clear" w:color="auto" w:fill="FFFFFF"/>
        </w:rPr>
        <w:t xml:space="preserve">До Комісії </w:t>
      </w:r>
      <w:r w:rsidR="00844E4D" w:rsidRPr="00B45172">
        <w:rPr>
          <w:shd w:val="clear" w:color="auto" w:fill="FFFFFF"/>
        </w:rPr>
        <w:t xml:space="preserve">30 березня 2025 року </w:t>
      </w:r>
      <w:r w:rsidR="00844E4D">
        <w:rPr>
          <w:shd w:val="clear" w:color="auto" w:fill="FFFFFF"/>
        </w:rPr>
        <w:t xml:space="preserve">надійшла </w:t>
      </w:r>
      <w:r w:rsidRPr="00B45172">
        <w:rPr>
          <w:shd w:val="clear" w:color="auto" w:fill="FFFFFF"/>
        </w:rPr>
        <w:t>заяв</w:t>
      </w:r>
      <w:r w:rsidR="00844E4D">
        <w:rPr>
          <w:shd w:val="clear" w:color="auto" w:fill="FFFFFF"/>
        </w:rPr>
        <w:t>а</w:t>
      </w:r>
      <w:r w:rsidRPr="00B45172">
        <w:rPr>
          <w:shd w:val="clear" w:color="auto" w:fill="FFFFFF"/>
        </w:rPr>
        <w:t xml:space="preserve"> </w:t>
      </w:r>
      <w:r w:rsidR="00844E4D" w:rsidRPr="00B45172">
        <w:rPr>
          <w:shd w:val="clear" w:color="auto" w:fill="FFFFFF"/>
        </w:rPr>
        <w:t>Соловйов</w:t>
      </w:r>
      <w:r w:rsidR="00844E4D">
        <w:rPr>
          <w:shd w:val="clear" w:color="auto" w:fill="FFFFFF"/>
        </w:rPr>
        <w:t>ої</w:t>
      </w:r>
      <w:r w:rsidR="00844E4D" w:rsidRPr="00B45172">
        <w:rPr>
          <w:shd w:val="clear" w:color="auto" w:fill="FFFFFF"/>
        </w:rPr>
        <w:t xml:space="preserve"> А.І. </w:t>
      </w:r>
      <w:r w:rsidRPr="00B45172">
        <w:rPr>
          <w:shd w:val="clear" w:color="auto" w:fill="FFFFFF"/>
        </w:rPr>
        <w:t>про участь у Доборі.</w:t>
      </w:r>
    </w:p>
    <w:p w14:paraId="324DC5E1" w14:textId="77777777" w:rsidR="004A0C97" w:rsidRPr="00B45172" w:rsidRDefault="004A0C97" w:rsidP="00DD7135">
      <w:pPr>
        <w:pBdr>
          <w:top w:val="nil"/>
          <w:left w:val="nil"/>
          <w:bottom w:val="nil"/>
          <w:right w:val="nil"/>
          <w:between w:val="nil"/>
        </w:pBdr>
        <w:spacing w:line="276" w:lineRule="auto"/>
        <w:ind w:leftChars="0" w:left="1" w:firstLineChars="271" w:firstLine="650"/>
        <w:jc w:val="both"/>
        <w:rPr>
          <w:shd w:val="clear" w:color="auto" w:fill="FFFFFF"/>
        </w:rPr>
      </w:pPr>
      <w:r w:rsidRPr="00B45172">
        <w:rPr>
          <w:shd w:val="clear" w:color="auto" w:fill="FFFFFF"/>
        </w:rPr>
        <w:t xml:space="preserve">Дослідивши подані </w:t>
      </w:r>
      <w:r w:rsidR="00844E4D">
        <w:rPr>
          <w:shd w:val="clear" w:color="auto" w:fill="FFFFFF"/>
        </w:rPr>
        <w:t>Соловйовою А.І.</w:t>
      </w:r>
      <w:r w:rsidRPr="00B45172">
        <w:rPr>
          <w:shd w:val="clear" w:color="auto" w:fill="FFFFFF"/>
        </w:rPr>
        <w:t xml:space="preserve"> документи, Комісі</w:t>
      </w:r>
      <w:r w:rsidR="00844E4D">
        <w:rPr>
          <w:shd w:val="clear" w:color="auto" w:fill="FFFFFF"/>
        </w:rPr>
        <w:t>я</w:t>
      </w:r>
      <w:r w:rsidRPr="00B45172">
        <w:rPr>
          <w:shd w:val="clear" w:color="auto" w:fill="FFFFFF"/>
        </w:rPr>
        <w:t xml:space="preserve"> встанов</w:t>
      </w:r>
      <w:r w:rsidR="00844E4D">
        <w:rPr>
          <w:shd w:val="clear" w:color="auto" w:fill="FFFFFF"/>
        </w:rPr>
        <w:t>ила</w:t>
      </w:r>
      <w:r w:rsidRPr="00B45172">
        <w:rPr>
          <w:shd w:val="clear" w:color="auto" w:fill="FFFFFF"/>
        </w:rPr>
        <w:t xml:space="preserve">, що на день </w:t>
      </w:r>
      <w:r w:rsidR="00844E4D">
        <w:rPr>
          <w:shd w:val="clear" w:color="auto" w:fill="FFFFFF"/>
        </w:rPr>
        <w:t>подання</w:t>
      </w:r>
      <w:r w:rsidRPr="00B45172">
        <w:rPr>
          <w:shd w:val="clear" w:color="auto" w:fill="FFFFFF"/>
        </w:rPr>
        <w:t xml:space="preserve"> заяв</w:t>
      </w:r>
      <w:r w:rsidR="00844E4D">
        <w:rPr>
          <w:shd w:val="clear" w:color="auto" w:fill="FFFFFF"/>
        </w:rPr>
        <w:t>и</w:t>
      </w:r>
      <w:r w:rsidRPr="00B45172">
        <w:rPr>
          <w:shd w:val="clear" w:color="auto" w:fill="FFFFFF"/>
        </w:rPr>
        <w:t xml:space="preserve"> </w:t>
      </w:r>
      <w:r w:rsidR="00D81752" w:rsidRPr="00B45172">
        <w:rPr>
          <w:shd w:val="clear" w:color="auto" w:fill="FFFFFF"/>
        </w:rPr>
        <w:t>Соловйов</w:t>
      </w:r>
      <w:r w:rsidR="00E42234">
        <w:rPr>
          <w:shd w:val="clear" w:color="auto" w:fill="FFFFFF"/>
        </w:rPr>
        <w:t>а</w:t>
      </w:r>
      <w:r w:rsidR="00D81752" w:rsidRPr="00B45172">
        <w:rPr>
          <w:shd w:val="clear" w:color="auto" w:fill="FFFFFF"/>
        </w:rPr>
        <w:t xml:space="preserve"> А.І. </w:t>
      </w:r>
      <w:r w:rsidR="00E42234">
        <w:rPr>
          <w:shd w:val="clear" w:color="auto" w:fill="FFFFFF"/>
        </w:rPr>
        <w:t>не мала</w:t>
      </w:r>
      <w:r w:rsidRPr="00B45172">
        <w:rPr>
          <w:shd w:val="clear" w:color="auto" w:fill="FFFFFF"/>
        </w:rPr>
        <w:t xml:space="preserve"> стаж</w:t>
      </w:r>
      <w:r w:rsidR="00E42234">
        <w:rPr>
          <w:shd w:val="clear" w:color="auto" w:fill="FFFFFF"/>
        </w:rPr>
        <w:t>у</w:t>
      </w:r>
      <w:r w:rsidRPr="00B45172">
        <w:rPr>
          <w:shd w:val="clear" w:color="auto" w:fill="FFFFFF"/>
        </w:rPr>
        <w:t xml:space="preserve"> </w:t>
      </w:r>
      <w:r w:rsidR="00A75E85" w:rsidRPr="00B45172">
        <w:rPr>
          <w:shd w:val="clear" w:color="auto" w:fill="FFFFFF"/>
        </w:rPr>
        <w:t>професійної діяльності у сфері права</w:t>
      </w:r>
      <w:r w:rsidRPr="00B45172">
        <w:rPr>
          <w:shd w:val="clear" w:color="auto" w:fill="FFFFFF"/>
        </w:rPr>
        <w:t xml:space="preserve"> щонайменше п’ять років</w:t>
      </w:r>
      <w:r w:rsidR="00977DB8" w:rsidRPr="00B45172">
        <w:rPr>
          <w:shd w:val="clear" w:color="auto" w:fill="FFFFFF"/>
        </w:rPr>
        <w:t>.</w:t>
      </w:r>
    </w:p>
    <w:p w14:paraId="6CAD195C" w14:textId="77777777" w:rsidR="004A0C97" w:rsidRPr="002C4B68" w:rsidRDefault="004A0C97" w:rsidP="00DD7135">
      <w:pPr>
        <w:pBdr>
          <w:top w:val="nil"/>
          <w:left w:val="nil"/>
          <w:bottom w:val="nil"/>
          <w:right w:val="nil"/>
          <w:between w:val="nil"/>
        </w:pBdr>
        <w:spacing w:line="276" w:lineRule="auto"/>
        <w:ind w:leftChars="0" w:left="1" w:firstLineChars="271" w:firstLine="650"/>
        <w:jc w:val="both"/>
        <w:rPr>
          <w:shd w:val="clear" w:color="auto" w:fill="FFFFFF"/>
        </w:rPr>
      </w:pPr>
      <w:r w:rsidRPr="002C4B68">
        <w:rPr>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2C4B68">
        <w:rPr>
          <w:shd w:val="clear" w:color="auto" w:fill="FFFFFF"/>
        </w:rPr>
        <w:t>.</w:t>
      </w:r>
    </w:p>
    <w:p w14:paraId="47B2C958" w14:textId="77777777" w:rsidR="004A0C97" w:rsidRPr="002C4B68" w:rsidRDefault="009666C7" w:rsidP="00DD7135">
      <w:pPr>
        <w:pBdr>
          <w:top w:val="nil"/>
          <w:left w:val="nil"/>
          <w:bottom w:val="nil"/>
          <w:right w:val="nil"/>
          <w:between w:val="nil"/>
        </w:pBdr>
        <w:spacing w:line="276" w:lineRule="auto"/>
        <w:ind w:leftChars="0" w:left="1" w:firstLineChars="271" w:firstLine="650"/>
        <w:jc w:val="both"/>
        <w:rPr>
          <w:position w:val="0"/>
          <w:lang w:eastAsia="uk-UA"/>
        </w:rPr>
      </w:pPr>
      <w:r w:rsidRPr="002C4B68">
        <w:rPr>
          <w:position w:val="0"/>
          <w:lang w:eastAsia="uk-UA"/>
        </w:rPr>
        <w:t xml:space="preserve">Відповідно до копії диплома </w:t>
      </w:r>
      <w:r w:rsidR="00B45172" w:rsidRPr="002C4B68">
        <w:rPr>
          <w:position w:val="0"/>
          <w:lang w:eastAsia="uk-UA"/>
        </w:rPr>
        <w:t>магістра</w:t>
      </w:r>
      <w:r w:rsidR="00F55689">
        <w:rPr>
          <w:position w:val="0"/>
          <w:lang w:eastAsia="uk-UA"/>
        </w:rPr>
        <w:t>,</w:t>
      </w:r>
      <w:r w:rsidR="00B45172" w:rsidRPr="002C4B68">
        <w:rPr>
          <w:position w:val="0"/>
          <w:lang w:eastAsia="uk-UA"/>
        </w:rPr>
        <w:t xml:space="preserve"> виданого Київським національним університетом ім. Т.Г. Шевченка (М19 №051178)</w:t>
      </w:r>
      <w:r w:rsidR="00F55689">
        <w:rPr>
          <w:position w:val="0"/>
          <w:lang w:eastAsia="uk-UA"/>
        </w:rPr>
        <w:t>,</w:t>
      </w:r>
      <w:r w:rsidR="00B45172" w:rsidRPr="002C4B68">
        <w:rPr>
          <w:position w:val="0"/>
          <w:lang w:eastAsia="uk-UA"/>
        </w:rPr>
        <w:t xml:space="preserve"> </w:t>
      </w:r>
      <w:r w:rsidRPr="002C4B68">
        <w:rPr>
          <w:position w:val="0"/>
          <w:lang w:eastAsia="uk-UA"/>
        </w:rPr>
        <w:t>вищу юридичну освіту за спеціальністю «</w:t>
      </w:r>
      <w:r w:rsidR="00B45172" w:rsidRPr="002C4B68">
        <w:rPr>
          <w:position w:val="0"/>
          <w:lang w:eastAsia="uk-UA"/>
        </w:rPr>
        <w:t>Міжнародне п</w:t>
      </w:r>
      <w:r w:rsidRPr="002C4B68">
        <w:rPr>
          <w:position w:val="0"/>
          <w:lang w:eastAsia="uk-UA"/>
        </w:rPr>
        <w:t>раво»</w:t>
      </w:r>
      <w:r w:rsidR="00B45172" w:rsidRPr="002C4B68">
        <w:rPr>
          <w:position w:val="0"/>
          <w:lang w:eastAsia="uk-UA"/>
        </w:rPr>
        <w:t xml:space="preserve"> </w:t>
      </w:r>
      <w:r w:rsidR="00D81752" w:rsidRPr="002C4B68">
        <w:rPr>
          <w:shd w:val="clear" w:color="auto" w:fill="FFFFFF"/>
        </w:rPr>
        <w:t xml:space="preserve">Соловйова А.І. </w:t>
      </w:r>
      <w:r w:rsidR="00D81752" w:rsidRPr="002C4B68">
        <w:rPr>
          <w:position w:val="0"/>
          <w:lang w:eastAsia="uk-UA"/>
        </w:rPr>
        <w:t>здобула</w:t>
      </w:r>
      <w:r w:rsidR="00B45172" w:rsidRPr="002C4B68">
        <w:rPr>
          <w:position w:val="0"/>
          <w:lang w:eastAsia="uk-UA"/>
        </w:rPr>
        <w:t xml:space="preserve"> 28 лютого 2019</w:t>
      </w:r>
      <w:r w:rsidRPr="002C4B68">
        <w:rPr>
          <w:position w:val="0"/>
          <w:lang w:eastAsia="uk-UA"/>
        </w:rPr>
        <w:t xml:space="preserve"> </w:t>
      </w:r>
      <w:r w:rsidR="00365326" w:rsidRPr="002C4B68">
        <w:rPr>
          <w:position w:val="0"/>
          <w:lang w:eastAsia="uk-UA"/>
        </w:rPr>
        <w:t xml:space="preserve">року </w:t>
      </w:r>
      <w:r w:rsidRPr="002C4B68">
        <w:rPr>
          <w:position w:val="0"/>
          <w:lang w:eastAsia="uk-UA"/>
        </w:rPr>
        <w:t>.</w:t>
      </w:r>
    </w:p>
    <w:p w14:paraId="30E3169A" w14:textId="77777777" w:rsidR="00B45172" w:rsidRPr="002C4B68" w:rsidRDefault="00B45172" w:rsidP="00DD7135">
      <w:pPr>
        <w:pBdr>
          <w:top w:val="nil"/>
          <w:left w:val="nil"/>
          <w:bottom w:val="nil"/>
          <w:right w:val="nil"/>
          <w:between w:val="nil"/>
        </w:pBdr>
        <w:spacing w:line="276" w:lineRule="auto"/>
        <w:ind w:leftChars="0" w:left="1" w:firstLineChars="271" w:firstLine="650"/>
        <w:jc w:val="both"/>
        <w:rPr>
          <w:position w:val="0"/>
          <w:lang w:eastAsia="uk-UA"/>
        </w:rPr>
      </w:pPr>
      <w:r w:rsidRPr="002C4B68">
        <w:rPr>
          <w:position w:val="0"/>
          <w:lang w:eastAsia="uk-UA"/>
        </w:rPr>
        <w:t xml:space="preserve">Відповідно до даних трудової книжки Соловйова А.І. </w:t>
      </w:r>
      <w:r w:rsidR="00F55689">
        <w:rPr>
          <w:position w:val="0"/>
          <w:lang w:eastAsia="uk-UA"/>
        </w:rPr>
        <w:t>після</w:t>
      </w:r>
      <w:r w:rsidRPr="002C4B68">
        <w:rPr>
          <w:position w:val="0"/>
          <w:lang w:eastAsia="uk-UA"/>
        </w:rPr>
        <w:t xml:space="preserve"> отримання вищої юридичної освіти (</w:t>
      </w:r>
      <w:r w:rsidR="00F55689">
        <w:rPr>
          <w:position w:val="0"/>
          <w:lang w:eastAsia="uk-UA"/>
        </w:rPr>
        <w:t xml:space="preserve">з </w:t>
      </w:r>
      <w:r w:rsidRPr="002C4B68">
        <w:rPr>
          <w:position w:val="0"/>
          <w:lang w:eastAsia="uk-UA"/>
        </w:rPr>
        <w:t>28 лютого 2019 року</w:t>
      </w:r>
      <w:r w:rsidR="00DD7135">
        <w:rPr>
          <w:position w:val="0"/>
          <w:lang w:eastAsia="uk-UA"/>
        </w:rPr>
        <w:t>)</w:t>
      </w:r>
      <w:r w:rsidRPr="002C4B68">
        <w:rPr>
          <w:position w:val="0"/>
          <w:lang w:eastAsia="uk-UA"/>
        </w:rPr>
        <w:t xml:space="preserve"> до </w:t>
      </w:r>
      <w:r w:rsidR="00BB19E0" w:rsidRPr="002C4B68">
        <w:rPr>
          <w:position w:val="0"/>
          <w:lang w:eastAsia="uk-UA"/>
        </w:rPr>
        <w:t xml:space="preserve">липня 2019 року (дата не </w:t>
      </w:r>
      <w:r w:rsidR="00DD7135">
        <w:rPr>
          <w:position w:val="0"/>
          <w:lang w:eastAsia="uk-UA"/>
        </w:rPr>
        <w:t>вказана</w:t>
      </w:r>
      <w:r w:rsidR="00BB19E0" w:rsidRPr="002C4B68">
        <w:rPr>
          <w:position w:val="0"/>
          <w:lang w:eastAsia="uk-UA"/>
        </w:rPr>
        <w:t>) працювала на посаді юриста (за сумісництвом) в ТОВ УК «</w:t>
      </w:r>
      <w:proofErr w:type="spellStart"/>
      <w:r w:rsidR="00BB19E0" w:rsidRPr="002C4B68">
        <w:rPr>
          <w:position w:val="0"/>
          <w:lang w:eastAsia="uk-UA"/>
        </w:rPr>
        <w:t>Роял</w:t>
      </w:r>
      <w:proofErr w:type="spellEnd"/>
      <w:r w:rsidR="00BB19E0" w:rsidRPr="002C4B68">
        <w:rPr>
          <w:position w:val="0"/>
          <w:lang w:eastAsia="uk-UA"/>
        </w:rPr>
        <w:t xml:space="preserve"> </w:t>
      </w:r>
      <w:proofErr w:type="spellStart"/>
      <w:r w:rsidR="00BB19E0" w:rsidRPr="002C4B68">
        <w:rPr>
          <w:position w:val="0"/>
          <w:lang w:eastAsia="uk-UA"/>
        </w:rPr>
        <w:t>Хоспітелеті</w:t>
      </w:r>
      <w:proofErr w:type="spellEnd"/>
      <w:r w:rsidR="00BB19E0" w:rsidRPr="002C4B68">
        <w:rPr>
          <w:position w:val="0"/>
          <w:lang w:eastAsia="uk-UA"/>
        </w:rPr>
        <w:t xml:space="preserve"> груп». </w:t>
      </w:r>
    </w:p>
    <w:p w14:paraId="12E6DF6D" w14:textId="77777777" w:rsidR="00BB19E0" w:rsidRPr="002C4B68" w:rsidRDefault="00BB19E0" w:rsidP="00DD7135">
      <w:pPr>
        <w:pBdr>
          <w:top w:val="nil"/>
          <w:left w:val="nil"/>
          <w:bottom w:val="nil"/>
          <w:right w:val="nil"/>
          <w:between w:val="nil"/>
        </w:pBdr>
        <w:spacing w:line="276" w:lineRule="auto"/>
        <w:ind w:leftChars="0" w:left="1" w:firstLineChars="271" w:firstLine="650"/>
        <w:jc w:val="both"/>
        <w:rPr>
          <w:position w:val="0"/>
          <w:lang w:eastAsia="uk-UA"/>
        </w:rPr>
      </w:pPr>
      <w:r w:rsidRPr="002C4B68">
        <w:rPr>
          <w:position w:val="0"/>
          <w:lang w:eastAsia="uk-UA"/>
        </w:rPr>
        <w:t xml:space="preserve">Наступний запис </w:t>
      </w:r>
      <w:r w:rsidR="00F55689">
        <w:rPr>
          <w:position w:val="0"/>
          <w:lang w:eastAsia="uk-UA"/>
        </w:rPr>
        <w:t>(</w:t>
      </w:r>
      <w:r w:rsidRPr="002C4B68">
        <w:rPr>
          <w:position w:val="0"/>
          <w:lang w:eastAsia="uk-UA"/>
        </w:rPr>
        <w:t>№ 5</w:t>
      </w:r>
      <w:r w:rsidR="00F55689">
        <w:rPr>
          <w:position w:val="0"/>
          <w:lang w:eastAsia="uk-UA"/>
        </w:rPr>
        <w:t>)</w:t>
      </w:r>
      <w:r w:rsidRPr="002C4B68">
        <w:rPr>
          <w:position w:val="0"/>
          <w:lang w:eastAsia="uk-UA"/>
        </w:rPr>
        <w:t xml:space="preserve"> зроблено у трудовій книжці Соловйової А.І. у вересні 2019 року без </w:t>
      </w:r>
      <w:r w:rsidR="00F55689">
        <w:rPr>
          <w:position w:val="0"/>
          <w:lang w:eastAsia="uk-UA"/>
        </w:rPr>
        <w:t>зазначення</w:t>
      </w:r>
      <w:r w:rsidRPr="002C4B68">
        <w:rPr>
          <w:position w:val="0"/>
          <w:lang w:eastAsia="uk-UA"/>
        </w:rPr>
        <w:t xml:space="preserve"> посади</w:t>
      </w:r>
      <w:r w:rsidR="00F55689">
        <w:rPr>
          <w:position w:val="0"/>
          <w:lang w:eastAsia="uk-UA"/>
        </w:rPr>
        <w:t>,</w:t>
      </w:r>
      <w:r w:rsidRPr="002C4B68">
        <w:rPr>
          <w:position w:val="0"/>
          <w:lang w:eastAsia="uk-UA"/>
        </w:rPr>
        <w:t xml:space="preserve"> на яку </w:t>
      </w:r>
      <w:r w:rsidR="00F55689">
        <w:rPr>
          <w:position w:val="0"/>
          <w:lang w:eastAsia="uk-UA"/>
        </w:rPr>
        <w:t>її приймали</w:t>
      </w:r>
      <w:r w:rsidRPr="002C4B68">
        <w:rPr>
          <w:position w:val="0"/>
          <w:lang w:eastAsia="uk-UA"/>
        </w:rPr>
        <w:t xml:space="preserve"> у ТОВ «Світ Плюс», а </w:t>
      </w:r>
      <w:r w:rsidR="00F55689">
        <w:rPr>
          <w:position w:val="0"/>
          <w:lang w:eastAsia="uk-UA"/>
        </w:rPr>
        <w:t xml:space="preserve">в </w:t>
      </w:r>
      <w:r w:rsidRPr="002C4B68">
        <w:rPr>
          <w:position w:val="0"/>
          <w:lang w:eastAsia="uk-UA"/>
        </w:rPr>
        <w:t xml:space="preserve">записі № 6 вказано, що 05 березня 2020 року її звільнено з </w:t>
      </w:r>
      <w:r w:rsidR="002C4B68" w:rsidRPr="002C4B68">
        <w:rPr>
          <w:position w:val="0"/>
          <w:lang w:eastAsia="uk-UA"/>
        </w:rPr>
        <w:t>посади юриста вказаного товариства.</w:t>
      </w:r>
    </w:p>
    <w:p w14:paraId="3E160508" w14:textId="77777777" w:rsidR="002C4B68" w:rsidRPr="002C4B68" w:rsidRDefault="002C4B68" w:rsidP="00DD7135">
      <w:pPr>
        <w:pBdr>
          <w:top w:val="nil"/>
          <w:left w:val="nil"/>
          <w:bottom w:val="nil"/>
          <w:right w:val="nil"/>
          <w:between w:val="nil"/>
        </w:pBdr>
        <w:spacing w:line="276" w:lineRule="auto"/>
        <w:ind w:leftChars="0" w:left="1" w:firstLineChars="271" w:firstLine="650"/>
        <w:jc w:val="both"/>
        <w:rPr>
          <w:position w:val="0"/>
          <w:lang w:eastAsia="uk-UA"/>
        </w:rPr>
      </w:pPr>
      <w:r w:rsidRPr="002C4B68">
        <w:rPr>
          <w:position w:val="0"/>
          <w:lang w:eastAsia="uk-UA"/>
        </w:rPr>
        <w:t xml:space="preserve">З 04 березня 2020 року до 31 січня 2022 року Соловйова А.І. працювала на посаді юриста ТОВ «Світ Плюс». </w:t>
      </w:r>
    </w:p>
    <w:p w14:paraId="6DCBD2BA" w14:textId="77777777" w:rsidR="002C4B68" w:rsidRPr="002C4B68" w:rsidRDefault="002C4B68" w:rsidP="00DD7135">
      <w:pPr>
        <w:pBdr>
          <w:top w:val="nil"/>
          <w:left w:val="nil"/>
          <w:bottom w:val="nil"/>
          <w:right w:val="nil"/>
          <w:between w:val="nil"/>
        </w:pBdr>
        <w:spacing w:line="276" w:lineRule="auto"/>
        <w:ind w:leftChars="0" w:left="1" w:firstLineChars="271" w:firstLine="650"/>
        <w:jc w:val="both"/>
        <w:rPr>
          <w:position w:val="0"/>
          <w:lang w:eastAsia="uk-UA"/>
        </w:rPr>
      </w:pPr>
      <w:r w:rsidRPr="002C4B68">
        <w:rPr>
          <w:position w:val="0"/>
          <w:lang w:eastAsia="uk-UA"/>
        </w:rPr>
        <w:t xml:space="preserve">Також Соловйова А.І. надала копію свідоцтва про право на зайняття адвокатською діяльністю від 30 серпня 2022 року, однак </w:t>
      </w:r>
      <w:r w:rsidR="00F55689">
        <w:rPr>
          <w:position w:val="0"/>
          <w:lang w:eastAsia="uk-UA"/>
        </w:rPr>
        <w:t xml:space="preserve">до нього </w:t>
      </w:r>
      <w:r w:rsidRPr="002C4B68">
        <w:rPr>
          <w:position w:val="0"/>
          <w:lang w:eastAsia="uk-UA"/>
        </w:rPr>
        <w:t xml:space="preserve">не додано документів, які б </w:t>
      </w:r>
      <w:r w:rsidRPr="002C4B68">
        <w:rPr>
          <w:color w:val="000000"/>
          <w:shd w:val="clear" w:color="auto" w:fill="FFFFFF"/>
        </w:rPr>
        <w:t>підтверджували досвід професійної діяльності адвоката, визначених Положенням про проведення конкурсу на зайняття вакантної посади судді, затвердженим рішенням Комісії від 02 листопада 2016 року № 141/зп-16 (у редакції рішення Комісії від 29 лютого 2024 року № 72/зп-24).</w:t>
      </w:r>
    </w:p>
    <w:p w14:paraId="3F602D12" w14:textId="77777777" w:rsidR="002A4CC2" w:rsidRPr="002C4B68" w:rsidRDefault="00A75E85" w:rsidP="00DD7135">
      <w:pPr>
        <w:pBdr>
          <w:top w:val="nil"/>
          <w:left w:val="nil"/>
          <w:bottom w:val="nil"/>
          <w:right w:val="nil"/>
          <w:between w:val="nil"/>
        </w:pBdr>
        <w:spacing w:line="276" w:lineRule="auto"/>
        <w:ind w:leftChars="0" w:left="1" w:firstLineChars="271" w:firstLine="650"/>
        <w:jc w:val="both"/>
      </w:pPr>
      <w:r w:rsidRPr="002C4B68">
        <w:t xml:space="preserve">Отже, стаж </w:t>
      </w:r>
      <w:r w:rsidRPr="002C4B68">
        <w:rPr>
          <w:shd w:val="clear" w:color="auto" w:fill="FFFFFF"/>
        </w:rPr>
        <w:t xml:space="preserve">професійної діяльності у сфері права </w:t>
      </w:r>
      <w:r w:rsidR="00D81752" w:rsidRPr="00DD7135">
        <w:rPr>
          <w:shd w:val="clear" w:color="auto" w:fill="FFFFFF"/>
        </w:rPr>
        <w:t xml:space="preserve">Соловйової А.І. </w:t>
      </w:r>
      <w:r w:rsidRPr="00DD7135">
        <w:rPr>
          <w:shd w:val="clear" w:color="auto" w:fill="FFFFFF"/>
        </w:rPr>
        <w:t>на</w:t>
      </w:r>
      <w:r w:rsidRPr="002C4B68">
        <w:rPr>
          <w:shd w:val="clear" w:color="auto" w:fill="FFFFFF"/>
        </w:rPr>
        <w:t xml:space="preserve"> момент </w:t>
      </w:r>
      <w:r w:rsidR="00F55689">
        <w:rPr>
          <w:shd w:val="clear" w:color="auto" w:fill="FFFFFF"/>
        </w:rPr>
        <w:t>подання</w:t>
      </w:r>
      <w:r w:rsidRPr="002C4B68">
        <w:rPr>
          <w:shd w:val="clear" w:color="auto" w:fill="FFFFFF"/>
        </w:rPr>
        <w:t xml:space="preserve">  заяв</w:t>
      </w:r>
      <w:r w:rsidR="00F55689">
        <w:rPr>
          <w:shd w:val="clear" w:color="auto" w:fill="FFFFFF"/>
        </w:rPr>
        <w:t>и</w:t>
      </w:r>
      <w:r w:rsidRPr="002C4B68">
        <w:rPr>
          <w:shd w:val="clear" w:color="auto" w:fill="FFFFFF"/>
        </w:rPr>
        <w:t xml:space="preserve"> про участь у Доборі </w:t>
      </w:r>
      <w:r w:rsidR="00F55689">
        <w:rPr>
          <w:shd w:val="clear" w:color="auto" w:fill="FFFFFF"/>
        </w:rPr>
        <w:t>становив</w:t>
      </w:r>
      <w:r w:rsidRPr="002C4B68">
        <w:rPr>
          <w:shd w:val="clear" w:color="auto" w:fill="FFFFFF"/>
        </w:rPr>
        <w:t xml:space="preserve"> </w:t>
      </w:r>
      <w:r w:rsidR="002C4B68" w:rsidRPr="002C4B68">
        <w:rPr>
          <w:shd w:val="clear" w:color="auto" w:fill="FFFFFF"/>
        </w:rPr>
        <w:t>менше п’яти років.</w:t>
      </w:r>
    </w:p>
    <w:p w14:paraId="67ADDCFC"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4039A66" w14:textId="5F76DDDC"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Підпунктом 60.1 пункту 60 параграфа 7 Регламенту Вищої кваліфікаційної комісії суддів</w:t>
      </w:r>
      <w:r w:rsidRPr="00A605CE">
        <w:rPr>
          <w:sz w:val="110"/>
          <w:szCs w:val="110"/>
        </w:rPr>
        <w:t xml:space="preserve"> </w:t>
      </w:r>
      <w:r w:rsidRPr="00D81752">
        <w:t>України,</w:t>
      </w:r>
      <w:r w:rsidRPr="00A605CE">
        <w:rPr>
          <w:sz w:val="110"/>
          <w:szCs w:val="110"/>
        </w:rPr>
        <w:t xml:space="preserve"> </w:t>
      </w:r>
      <w:r w:rsidRPr="00D81752">
        <w:t>затвердженого</w:t>
      </w:r>
      <w:r w:rsidRPr="00A605CE">
        <w:rPr>
          <w:sz w:val="110"/>
          <w:szCs w:val="110"/>
        </w:rPr>
        <w:t xml:space="preserve"> </w:t>
      </w:r>
      <w:r w:rsidRPr="00D81752">
        <w:t>рішенням</w:t>
      </w:r>
      <w:r w:rsidRPr="00A605CE">
        <w:rPr>
          <w:sz w:val="110"/>
          <w:szCs w:val="110"/>
        </w:rPr>
        <w:t xml:space="preserve"> </w:t>
      </w:r>
      <w:r w:rsidRPr="00D81752">
        <w:t>Комісії</w:t>
      </w:r>
      <w:r w:rsidRPr="00A605CE">
        <w:rPr>
          <w:sz w:val="110"/>
          <w:szCs w:val="110"/>
        </w:rPr>
        <w:t xml:space="preserve"> </w:t>
      </w:r>
      <w:r w:rsidRPr="00D81752">
        <w:t>від</w:t>
      </w:r>
      <w:r w:rsidRPr="00A605CE">
        <w:rPr>
          <w:sz w:val="110"/>
          <w:szCs w:val="110"/>
        </w:rPr>
        <w:t xml:space="preserve"> </w:t>
      </w:r>
      <w:r w:rsidRPr="00D81752">
        <w:t>13</w:t>
      </w:r>
      <w:r w:rsidRPr="00A605CE">
        <w:rPr>
          <w:sz w:val="110"/>
          <w:szCs w:val="110"/>
        </w:rPr>
        <w:t xml:space="preserve"> </w:t>
      </w:r>
      <w:r w:rsidRPr="00D81752">
        <w:t>жовтня</w:t>
      </w:r>
      <w:r w:rsidRPr="00A605CE">
        <w:rPr>
          <w:sz w:val="110"/>
          <w:szCs w:val="110"/>
        </w:rPr>
        <w:t xml:space="preserve"> </w:t>
      </w:r>
      <w:r w:rsidRPr="00D81752">
        <w:t>2016</w:t>
      </w:r>
      <w:r w:rsidRPr="00A605CE">
        <w:rPr>
          <w:sz w:val="110"/>
          <w:szCs w:val="110"/>
        </w:rPr>
        <w:t xml:space="preserve"> </w:t>
      </w:r>
      <w:r w:rsidRPr="00D81752">
        <w:t>року</w:t>
      </w:r>
      <w:r w:rsidRPr="00A605CE">
        <w:rPr>
          <w:sz w:val="110"/>
          <w:szCs w:val="110"/>
        </w:rPr>
        <w:t xml:space="preserve"> </w:t>
      </w:r>
      <w:r w:rsidRPr="00D81752">
        <w:t>№ 81/зп-16 (в редакції рішення Комісії від 19 жовтня 2023 року № 119/зп-23</w:t>
      </w:r>
      <w:r w:rsidR="00F55689">
        <w:t xml:space="preserve"> зі змінами</w:t>
      </w:r>
      <w:r w:rsidRPr="00D81752">
        <w:t>)</w:t>
      </w:r>
      <w:r w:rsidR="00F55689">
        <w:t>,</w:t>
      </w:r>
      <w:r w:rsidRPr="00D81752">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6946EF47" w14:textId="77777777" w:rsidR="001E2A1C" w:rsidRPr="00D81752" w:rsidRDefault="004A0C97" w:rsidP="00DD7135">
      <w:pPr>
        <w:pBdr>
          <w:top w:val="nil"/>
          <w:left w:val="nil"/>
          <w:bottom w:val="nil"/>
          <w:right w:val="nil"/>
          <w:between w:val="nil"/>
        </w:pBdr>
        <w:spacing w:line="276" w:lineRule="auto"/>
        <w:ind w:leftChars="0" w:left="1" w:firstLineChars="271" w:firstLine="650"/>
        <w:jc w:val="both"/>
      </w:pPr>
      <w:r w:rsidRPr="00D81752">
        <w:t>Ураховуючи викладене</w:t>
      </w:r>
      <w:r w:rsidR="00F55689">
        <w:t>,</w:t>
      </w:r>
      <w:r w:rsidRPr="00D81752">
        <w:t xml:space="preserve"> Комісі</w:t>
      </w:r>
      <w:r w:rsidR="00F55689">
        <w:t>я</w:t>
      </w:r>
      <w:r w:rsidRPr="00D81752">
        <w:t xml:space="preserve"> встанов</w:t>
      </w:r>
      <w:r w:rsidR="00F55689">
        <w:t>ила</w:t>
      </w:r>
      <w:r w:rsidRPr="00D81752">
        <w:t xml:space="preserve">, що </w:t>
      </w:r>
      <w:r w:rsidR="00D81752" w:rsidRPr="00DD7135">
        <w:rPr>
          <w:shd w:val="clear" w:color="auto" w:fill="FFFFFF"/>
        </w:rPr>
        <w:t xml:space="preserve">Соловйова А.І. </w:t>
      </w:r>
      <w:r w:rsidRPr="00DD7135">
        <w:t>не</w:t>
      </w:r>
      <w:r w:rsidRPr="00D81752">
        <w:t xml:space="preserve">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615667C8" w14:textId="77777777" w:rsidR="001E2A1C" w:rsidRPr="00D81752" w:rsidRDefault="001E2A1C" w:rsidP="00DD7135">
      <w:pPr>
        <w:pBdr>
          <w:top w:val="nil"/>
          <w:left w:val="nil"/>
          <w:bottom w:val="nil"/>
          <w:right w:val="nil"/>
          <w:between w:val="nil"/>
        </w:pBdr>
        <w:spacing w:line="276" w:lineRule="auto"/>
        <w:ind w:leftChars="0" w:left="1" w:firstLineChars="271" w:firstLine="650"/>
        <w:jc w:val="both"/>
      </w:pPr>
      <w:r w:rsidRPr="00D81752">
        <w:rPr>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AD86090" w14:textId="77777777" w:rsidR="004A0C97" w:rsidRPr="00D81752" w:rsidRDefault="004A0C97" w:rsidP="00DD7135">
      <w:pPr>
        <w:pBdr>
          <w:top w:val="nil"/>
          <w:left w:val="nil"/>
          <w:bottom w:val="nil"/>
          <w:right w:val="nil"/>
          <w:between w:val="nil"/>
        </w:pBdr>
        <w:spacing w:line="276" w:lineRule="auto"/>
        <w:ind w:leftChars="0" w:left="1" w:firstLineChars="271" w:firstLine="650"/>
        <w:jc w:val="both"/>
      </w:pPr>
      <w:r w:rsidRPr="00D81752">
        <w:t>Керуючись статтями 69, 71, 72, 73, 93, 101 Закону України «Про судоустрій і статус суддів», Комісія одноголосно</w:t>
      </w:r>
    </w:p>
    <w:p w14:paraId="69FD4648" w14:textId="77777777" w:rsidR="004A0C97" w:rsidRPr="00D81752" w:rsidRDefault="004A0C97" w:rsidP="00DD7135">
      <w:pPr>
        <w:pBdr>
          <w:top w:val="nil"/>
          <w:left w:val="nil"/>
          <w:bottom w:val="nil"/>
          <w:right w:val="nil"/>
          <w:between w:val="nil"/>
        </w:pBdr>
        <w:spacing w:line="276" w:lineRule="auto"/>
        <w:ind w:leftChars="0" w:left="1" w:firstLineChars="272" w:firstLine="653"/>
        <w:jc w:val="both"/>
      </w:pPr>
    </w:p>
    <w:p w14:paraId="347E2D6C" w14:textId="77777777" w:rsidR="00973856" w:rsidRPr="00D81752" w:rsidRDefault="007C4E9C" w:rsidP="00DD7135">
      <w:pPr>
        <w:pBdr>
          <w:top w:val="nil"/>
          <w:left w:val="nil"/>
          <w:bottom w:val="nil"/>
          <w:right w:val="nil"/>
          <w:between w:val="nil"/>
        </w:pBdr>
        <w:spacing w:line="276" w:lineRule="auto"/>
        <w:ind w:left="0" w:hanging="2"/>
        <w:jc w:val="center"/>
      </w:pPr>
      <w:r w:rsidRPr="00D81752">
        <w:t>вирішила:</w:t>
      </w:r>
    </w:p>
    <w:p w14:paraId="67A145F9" w14:textId="77777777" w:rsidR="00973856" w:rsidRPr="00D81752" w:rsidRDefault="00973856" w:rsidP="00DD7135">
      <w:pPr>
        <w:pBdr>
          <w:top w:val="nil"/>
          <w:left w:val="nil"/>
          <w:bottom w:val="nil"/>
          <w:right w:val="nil"/>
          <w:between w:val="nil"/>
        </w:pBdr>
        <w:spacing w:line="276" w:lineRule="auto"/>
        <w:ind w:left="0" w:hanging="2"/>
        <w:jc w:val="both"/>
      </w:pPr>
    </w:p>
    <w:p w14:paraId="31065513" w14:textId="77777777" w:rsidR="00973856" w:rsidRPr="00D81752" w:rsidRDefault="00EA1593" w:rsidP="00DD7135">
      <w:pPr>
        <w:pStyle w:val="af2"/>
        <w:pBdr>
          <w:top w:val="nil"/>
          <w:left w:val="nil"/>
          <w:bottom w:val="nil"/>
          <w:right w:val="nil"/>
          <w:between w:val="nil"/>
        </w:pBdr>
        <w:spacing w:after="0"/>
        <w:ind w:leftChars="0" w:left="0" w:firstLineChars="0" w:firstLine="0"/>
        <w:jc w:val="both"/>
        <w:rPr>
          <w:rFonts w:ascii="Times New Roman" w:hAnsi="Times New Roman"/>
          <w:sz w:val="24"/>
          <w:szCs w:val="24"/>
        </w:rPr>
      </w:pPr>
      <w:r w:rsidRPr="00D81752">
        <w:rPr>
          <w:rFonts w:ascii="Times New Roman" w:hAnsi="Times New Roman"/>
          <w:sz w:val="24"/>
          <w:szCs w:val="24"/>
        </w:rPr>
        <w:t xml:space="preserve">відмовити </w:t>
      </w:r>
      <w:r w:rsidR="00D81752" w:rsidRPr="00DD7135">
        <w:rPr>
          <w:rFonts w:ascii="Times New Roman" w:hAnsi="Times New Roman"/>
          <w:sz w:val="24"/>
          <w:szCs w:val="24"/>
        </w:rPr>
        <w:t xml:space="preserve">Соловйовій Анастасії Ігорівні </w:t>
      </w:r>
      <w:r w:rsidRPr="00DD7135">
        <w:rPr>
          <w:rFonts w:ascii="Times New Roman" w:hAnsi="Times New Roman"/>
          <w:sz w:val="24"/>
          <w:szCs w:val="24"/>
        </w:rPr>
        <w:t>у</w:t>
      </w:r>
      <w:r w:rsidRPr="00D81752">
        <w:rPr>
          <w:rFonts w:ascii="Times New Roman" w:hAnsi="Times New Roman"/>
          <w:sz w:val="24"/>
          <w:szCs w:val="24"/>
        </w:rPr>
        <w:t xml:space="preserve"> д</w:t>
      </w:r>
      <w:r w:rsidR="001C7107" w:rsidRPr="00D81752">
        <w:rPr>
          <w:rFonts w:ascii="Times New Roman" w:hAnsi="Times New Roman"/>
          <w:sz w:val="24"/>
          <w:szCs w:val="24"/>
        </w:rPr>
        <w:t>опус</w:t>
      </w:r>
      <w:r w:rsidRPr="00D81752">
        <w:rPr>
          <w:rFonts w:ascii="Times New Roman" w:hAnsi="Times New Roman"/>
          <w:sz w:val="24"/>
          <w:szCs w:val="24"/>
        </w:rPr>
        <w:t>ку</w:t>
      </w:r>
      <w:r w:rsidR="001C7107" w:rsidRPr="00D81752">
        <w:rPr>
          <w:rFonts w:ascii="Times New Roman" w:hAnsi="Times New Roman"/>
          <w:sz w:val="24"/>
          <w:szCs w:val="24"/>
        </w:rPr>
        <w:t xml:space="preserve"> </w:t>
      </w:r>
      <w:r w:rsidR="00A0455F" w:rsidRPr="00D81752">
        <w:rPr>
          <w:rFonts w:ascii="Times New Roman" w:hAnsi="Times New Roman"/>
          <w:sz w:val="24"/>
          <w:szCs w:val="24"/>
        </w:rPr>
        <w:t xml:space="preserve">до участі </w:t>
      </w:r>
      <w:r w:rsidR="00C215CE" w:rsidRPr="00D81752">
        <w:rPr>
          <w:rFonts w:ascii="Times New Roman" w:hAnsi="Times New Roman"/>
          <w:sz w:val="24"/>
          <w:szCs w:val="24"/>
        </w:rPr>
        <w:t>в</w:t>
      </w:r>
      <w:r w:rsidR="00A0455F" w:rsidRPr="00D81752">
        <w:rPr>
          <w:rFonts w:ascii="Times New Roman" w:hAnsi="Times New Roman"/>
          <w:sz w:val="24"/>
          <w:szCs w:val="24"/>
        </w:rPr>
        <w:t xml:space="preserve"> доборі </w:t>
      </w:r>
      <w:r w:rsidR="00A0455F" w:rsidRPr="00D81752">
        <w:rPr>
          <w:rFonts w:ascii="Times New Roman" w:hAnsi="Times New Roman"/>
          <w:sz w:val="24"/>
          <w:szCs w:val="24"/>
          <w:shd w:val="clear" w:color="auto" w:fill="FFFFFF"/>
        </w:rPr>
        <w:t>на посаду судді місцевого суду</w:t>
      </w:r>
      <w:r w:rsidR="00A0455F" w:rsidRPr="00D81752">
        <w:rPr>
          <w:rFonts w:ascii="Times New Roman" w:hAnsi="Times New Roman"/>
          <w:sz w:val="24"/>
          <w:szCs w:val="24"/>
        </w:rPr>
        <w:t xml:space="preserve">, оголошеному рішенням Вищої кваліфікаційної комісії суддів України </w:t>
      </w:r>
      <w:r w:rsidR="00F55689">
        <w:rPr>
          <w:rFonts w:ascii="Times New Roman" w:hAnsi="Times New Roman"/>
          <w:sz w:val="24"/>
          <w:szCs w:val="24"/>
        </w:rPr>
        <w:br/>
      </w:r>
      <w:r w:rsidR="00A0455F" w:rsidRPr="00D81752">
        <w:rPr>
          <w:rFonts w:ascii="Times New Roman" w:hAnsi="Times New Roman"/>
          <w:sz w:val="24"/>
          <w:szCs w:val="24"/>
        </w:rPr>
        <w:t xml:space="preserve">від </w:t>
      </w:r>
      <w:r w:rsidR="00A0455F" w:rsidRPr="00D81752">
        <w:rPr>
          <w:rFonts w:ascii="Times New Roman" w:hAnsi="Times New Roman"/>
          <w:sz w:val="24"/>
          <w:szCs w:val="24"/>
          <w:shd w:val="clear" w:color="auto" w:fill="FFFFFF"/>
        </w:rPr>
        <w:t>11 грудня 2024 року №</w:t>
      </w:r>
      <w:r w:rsidR="00153858" w:rsidRPr="00D81752">
        <w:rPr>
          <w:rFonts w:ascii="Times New Roman" w:hAnsi="Times New Roman"/>
          <w:sz w:val="24"/>
          <w:szCs w:val="24"/>
          <w:shd w:val="clear" w:color="auto" w:fill="FFFFFF"/>
        </w:rPr>
        <w:t xml:space="preserve"> </w:t>
      </w:r>
      <w:r w:rsidR="00A0455F" w:rsidRPr="00D81752">
        <w:rPr>
          <w:rFonts w:ascii="Times New Roman" w:hAnsi="Times New Roman"/>
          <w:sz w:val="24"/>
          <w:szCs w:val="24"/>
          <w:shd w:val="clear" w:color="auto" w:fill="FFFFFF"/>
        </w:rPr>
        <w:t>366/зп-24</w:t>
      </w:r>
      <w:r w:rsidR="00004A8B" w:rsidRPr="00D81752">
        <w:rPr>
          <w:rFonts w:ascii="Times New Roman" w:hAnsi="Times New Roman"/>
          <w:sz w:val="24"/>
          <w:szCs w:val="24"/>
        </w:rPr>
        <w:t>.</w:t>
      </w:r>
    </w:p>
    <w:p w14:paraId="5AFA77CB" w14:textId="77777777" w:rsidR="00A0455F" w:rsidRPr="00D81752" w:rsidRDefault="00A0455F" w:rsidP="00DD7135">
      <w:pPr>
        <w:pBdr>
          <w:top w:val="nil"/>
          <w:left w:val="nil"/>
          <w:bottom w:val="nil"/>
          <w:right w:val="nil"/>
          <w:between w:val="nil"/>
        </w:pBdr>
        <w:spacing w:line="276" w:lineRule="auto"/>
        <w:ind w:left="0" w:hanging="2"/>
        <w:jc w:val="both"/>
        <w:rPr>
          <w:lang w:val="en-US"/>
        </w:rPr>
      </w:pPr>
    </w:p>
    <w:p w14:paraId="55D281EF" w14:textId="77777777" w:rsidR="00973856" w:rsidRPr="00D81752" w:rsidRDefault="00973856" w:rsidP="001F654D">
      <w:pPr>
        <w:pBdr>
          <w:top w:val="nil"/>
          <w:left w:val="nil"/>
          <w:bottom w:val="nil"/>
          <w:right w:val="nil"/>
          <w:between w:val="nil"/>
        </w:pBdr>
        <w:spacing w:line="240" w:lineRule="auto"/>
        <w:ind w:left="0" w:hanging="2"/>
        <w:jc w:val="both"/>
      </w:pPr>
    </w:p>
    <w:p w14:paraId="07CF89D7" w14:textId="17C34E94" w:rsidR="00365326" w:rsidRDefault="00365326" w:rsidP="00365326">
      <w:pPr>
        <w:shd w:val="clear" w:color="auto" w:fill="FFFFFF"/>
        <w:spacing w:line="240" w:lineRule="auto"/>
        <w:ind w:left="0" w:hanging="2"/>
        <w:jc w:val="both"/>
      </w:pPr>
      <w:r w:rsidRPr="00D81752">
        <w:t>Головуючий</w:t>
      </w:r>
      <w:r w:rsidRPr="00D81752">
        <w:tab/>
      </w:r>
      <w:r w:rsidRPr="00D81752">
        <w:tab/>
      </w:r>
      <w:r w:rsidRPr="00D81752">
        <w:tab/>
      </w:r>
      <w:r w:rsidRPr="00D81752">
        <w:tab/>
      </w:r>
      <w:r w:rsidRPr="00D81752">
        <w:tab/>
      </w:r>
      <w:r w:rsidR="00A605CE">
        <w:tab/>
      </w:r>
      <w:r w:rsidR="00A605CE">
        <w:tab/>
      </w:r>
      <w:r w:rsidR="00A605CE">
        <w:tab/>
      </w:r>
      <w:r w:rsidRPr="00D81752">
        <w:rPr>
          <w:color w:val="000000"/>
        </w:rPr>
        <w:t>Олексій ОМЕЛЬЯН</w:t>
      </w:r>
    </w:p>
    <w:p w14:paraId="040ABBB7" w14:textId="77777777" w:rsidR="00A605CE" w:rsidRPr="00D81752" w:rsidRDefault="00A605CE" w:rsidP="00365326">
      <w:pPr>
        <w:shd w:val="clear" w:color="auto" w:fill="FFFFFF"/>
        <w:spacing w:line="240" w:lineRule="auto"/>
        <w:ind w:left="0" w:hanging="2"/>
        <w:jc w:val="both"/>
      </w:pPr>
    </w:p>
    <w:p w14:paraId="3FE7B2AE" w14:textId="2ABE1557" w:rsidR="00365326" w:rsidRDefault="00365326" w:rsidP="00365326">
      <w:pPr>
        <w:shd w:val="clear" w:color="auto" w:fill="FFFFFF"/>
        <w:spacing w:line="240" w:lineRule="auto"/>
        <w:ind w:left="0" w:hanging="2"/>
        <w:jc w:val="both"/>
      </w:pPr>
      <w:r w:rsidRPr="00D81752">
        <w:t>Члени Комісії:</w:t>
      </w:r>
      <w:r w:rsidRPr="00D81752">
        <w:tab/>
      </w:r>
      <w:r w:rsidR="0087056A" w:rsidRPr="00D81752">
        <w:tab/>
      </w:r>
      <w:r w:rsidR="0087056A" w:rsidRPr="00D81752">
        <w:tab/>
      </w:r>
      <w:r w:rsidR="0087056A" w:rsidRPr="00D81752">
        <w:tab/>
      </w:r>
      <w:r w:rsidR="0087056A" w:rsidRPr="00D81752">
        <w:tab/>
      </w:r>
      <w:r w:rsidR="0087056A" w:rsidRPr="00D81752">
        <w:tab/>
      </w:r>
      <w:r w:rsidR="00A605CE">
        <w:tab/>
      </w:r>
      <w:r w:rsidRPr="00D81752">
        <w:t>Ярослав ДУХ</w:t>
      </w:r>
    </w:p>
    <w:p w14:paraId="59456A5E" w14:textId="570E8817" w:rsidR="00A605CE" w:rsidRDefault="00A605CE" w:rsidP="00365326">
      <w:pPr>
        <w:shd w:val="clear" w:color="auto" w:fill="FFFFFF"/>
        <w:spacing w:line="240" w:lineRule="auto"/>
        <w:ind w:left="0" w:hanging="2"/>
        <w:jc w:val="both"/>
      </w:pPr>
    </w:p>
    <w:p w14:paraId="47FAC7CD" w14:textId="0AEAA1DD" w:rsidR="00365326" w:rsidRPr="00D81752" w:rsidRDefault="00A605CE" w:rsidP="00365326">
      <w:pPr>
        <w:shd w:val="clear" w:color="auto" w:fill="FFFFFF"/>
        <w:spacing w:line="240" w:lineRule="auto"/>
        <w:ind w:left="0" w:hanging="2"/>
        <w:jc w:val="both"/>
      </w:pPr>
      <w:r>
        <w:tab/>
      </w:r>
      <w:r>
        <w:tab/>
      </w:r>
      <w:r>
        <w:tab/>
      </w:r>
      <w:r>
        <w:tab/>
      </w:r>
      <w:r>
        <w:tab/>
      </w:r>
      <w:r>
        <w:tab/>
      </w:r>
      <w:r>
        <w:tab/>
      </w:r>
      <w:r>
        <w:tab/>
      </w:r>
      <w:r>
        <w:tab/>
      </w:r>
      <w:r>
        <w:tab/>
      </w:r>
      <w:r w:rsidR="00365326" w:rsidRPr="00D81752">
        <w:t>Володимир ЛУГАНСЬКИЙ</w:t>
      </w:r>
    </w:p>
    <w:sectPr w:rsidR="00365326" w:rsidRPr="00D81752"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D73F0" w14:textId="77777777" w:rsidR="00BE3034" w:rsidRDefault="00BE3034">
      <w:pPr>
        <w:spacing w:line="240" w:lineRule="auto"/>
        <w:ind w:left="0" w:hanging="2"/>
      </w:pPr>
      <w:r>
        <w:separator/>
      </w:r>
    </w:p>
  </w:endnote>
  <w:endnote w:type="continuationSeparator" w:id="0">
    <w:p w14:paraId="56579180" w14:textId="77777777" w:rsidR="00BE3034" w:rsidRDefault="00BE30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199B8"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74A9" w14:textId="77777777" w:rsidR="00973856" w:rsidRPr="001F654D" w:rsidRDefault="00973856" w:rsidP="001F654D">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F0FF"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2428C" w14:textId="77777777" w:rsidR="00BE3034" w:rsidRDefault="00BE3034">
      <w:pPr>
        <w:spacing w:line="240" w:lineRule="auto"/>
        <w:ind w:left="0" w:hanging="2"/>
      </w:pPr>
      <w:r>
        <w:separator/>
      </w:r>
    </w:p>
  </w:footnote>
  <w:footnote w:type="continuationSeparator" w:id="0">
    <w:p w14:paraId="593104B2" w14:textId="77777777" w:rsidR="00BE3034" w:rsidRDefault="00BE303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3CC5E"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2762"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81752">
      <w:rPr>
        <w:noProof/>
        <w:color w:val="000000"/>
      </w:rPr>
      <w:t>2</w:t>
    </w:r>
    <w:r>
      <w:rPr>
        <w:color w:val="000000"/>
      </w:rPr>
      <w:fldChar w:fldCharType="end"/>
    </w:r>
  </w:p>
  <w:p w14:paraId="3E23CC58" w14:textId="77777777"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E88D"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132AEC"/>
    <w:rsid w:val="00147E2E"/>
    <w:rsid w:val="00153858"/>
    <w:rsid w:val="00160500"/>
    <w:rsid w:val="00194B0F"/>
    <w:rsid w:val="001B4A01"/>
    <w:rsid w:val="001C7107"/>
    <w:rsid w:val="001D2504"/>
    <w:rsid w:val="001E2A1C"/>
    <w:rsid w:val="001F654D"/>
    <w:rsid w:val="00251FD9"/>
    <w:rsid w:val="00295C57"/>
    <w:rsid w:val="002A4CC2"/>
    <w:rsid w:val="002C4B68"/>
    <w:rsid w:val="002D550F"/>
    <w:rsid w:val="0034428A"/>
    <w:rsid w:val="00365326"/>
    <w:rsid w:val="00381465"/>
    <w:rsid w:val="003907B7"/>
    <w:rsid w:val="003A0521"/>
    <w:rsid w:val="004A0C97"/>
    <w:rsid w:val="004B6476"/>
    <w:rsid w:val="004D5A3E"/>
    <w:rsid w:val="004F6655"/>
    <w:rsid w:val="00506B5C"/>
    <w:rsid w:val="00514B49"/>
    <w:rsid w:val="00592B5A"/>
    <w:rsid w:val="005F737A"/>
    <w:rsid w:val="00660B18"/>
    <w:rsid w:val="00666941"/>
    <w:rsid w:val="00670FBA"/>
    <w:rsid w:val="006C3DBB"/>
    <w:rsid w:val="007067BD"/>
    <w:rsid w:val="007570E5"/>
    <w:rsid w:val="00764782"/>
    <w:rsid w:val="00767526"/>
    <w:rsid w:val="00781A4C"/>
    <w:rsid w:val="007943CD"/>
    <w:rsid w:val="007A4DC7"/>
    <w:rsid w:val="007C4E9C"/>
    <w:rsid w:val="007F0A90"/>
    <w:rsid w:val="0080237E"/>
    <w:rsid w:val="008329D0"/>
    <w:rsid w:val="00844E4D"/>
    <w:rsid w:val="0087056A"/>
    <w:rsid w:val="008970B9"/>
    <w:rsid w:val="008D3B89"/>
    <w:rsid w:val="00934417"/>
    <w:rsid w:val="009666C7"/>
    <w:rsid w:val="00970AE0"/>
    <w:rsid w:val="00973856"/>
    <w:rsid w:val="00977DB8"/>
    <w:rsid w:val="0098003A"/>
    <w:rsid w:val="009A5EF0"/>
    <w:rsid w:val="009B3B70"/>
    <w:rsid w:val="009F5DEF"/>
    <w:rsid w:val="00A037D7"/>
    <w:rsid w:val="00A0455F"/>
    <w:rsid w:val="00A17094"/>
    <w:rsid w:val="00A605CE"/>
    <w:rsid w:val="00A75E85"/>
    <w:rsid w:val="00AE15BA"/>
    <w:rsid w:val="00AE1783"/>
    <w:rsid w:val="00B05F96"/>
    <w:rsid w:val="00B43AE6"/>
    <w:rsid w:val="00B45172"/>
    <w:rsid w:val="00B919F9"/>
    <w:rsid w:val="00BA611B"/>
    <w:rsid w:val="00BA76DA"/>
    <w:rsid w:val="00BB19E0"/>
    <w:rsid w:val="00BE3034"/>
    <w:rsid w:val="00BF2815"/>
    <w:rsid w:val="00C215CE"/>
    <w:rsid w:val="00C24DB4"/>
    <w:rsid w:val="00C310F1"/>
    <w:rsid w:val="00C55C9B"/>
    <w:rsid w:val="00CF1E89"/>
    <w:rsid w:val="00D111EF"/>
    <w:rsid w:val="00D301A2"/>
    <w:rsid w:val="00D33FAC"/>
    <w:rsid w:val="00D562BA"/>
    <w:rsid w:val="00D6539D"/>
    <w:rsid w:val="00D6653D"/>
    <w:rsid w:val="00D80846"/>
    <w:rsid w:val="00D80F7D"/>
    <w:rsid w:val="00D81752"/>
    <w:rsid w:val="00D8310F"/>
    <w:rsid w:val="00DB31F2"/>
    <w:rsid w:val="00DD7135"/>
    <w:rsid w:val="00DE7A72"/>
    <w:rsid w:val="00DF5ECE"/>
    <w:rsid w:val="00E42234"/>
    <w:rsid w:val="00E72FF3"/>
    <w:rsid w:val="00E937DE"/>
    <w:rsid w:val="00EA1593"/>
    <w:rsid w:val="00EA5B00"/>
    <w:rsid w:val="00EB0E8B"/>
    <w:rsid w:val="00F2479C"/>
    <w:rsid w:val="00F55689"/>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617D"/>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5256</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2025-04-14T12:53:00Z</cp:lastPrinted>
  <dcterms:created xsi:type="dcterms:W3CDTF">2025-06-01T10:43:00Z</dcterms:created>
  <dcterms:modified xsi:type="dcterms:W3CDTF">2025-06-01T10:43:00Z</dcterms:modified>
</cp:coreProperties>
</file>