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37B5" w:rsidRPr="003A2657" w:rsidRDefault="00F037B5" w:rsidP="00F037B5">
      <w:pPr>
        <w:spacing w:after="0" w:line="240" w:lineRule="auto"/>
        <w:ind w:right="-1"/>
        <w:jc w:val="center"/>
        <w:rPr>
          <w:rFonts w:ascii="Times New Roman" w:eastAsia="Times New Roman" w:hAnsi="Times New Roman" w:cs="Times New Roman"/>
          <w:sz w:val="24"/>
          <w:szCs w:val="24"/>
          <w:lang w:eastAsia="ru-RU"/>
        </w:rPr>
      </w:pPr>
      <w:r w:rsidRPr="003A2657">
        <w:rPr>
          <w:rFonts w:ascii="Times New Roman" w:eastAsia="Times New Roman" w:hAnsi="Times New Roman" w:cs="Times New Roman"/>
          <w:noProof/>
          <w:kern w:val="2"/>
          <w:sz w:val="28"/>
          <w:szCs w:val="28"/>
          <w:lang w:eastAsia="uk-UA"/>
        </w:rPr>
        <w:drawing>
          <wp:inline distT="0" distB="0" distL="0" distR="0" wp14:anchorId="1103ED1A" wp14:editId="5EABAEB3">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F037B5" w:rsidRPr="003A2657" w:rsidRDefault="00F037B5" w:rsidP="00F037B5">
      <w:pPr>
        <w:spacing w:after="0" w:line="240" w:lineRule="auto"/>
        <w:ind w:right="-1"/>
        <w:rPr>
          <w:rFonts w:ascii="Times New Roman" w:eastAsia="Times New Roman" w:hAnsi="Times New Roman" w:cs="Times New Roman"/>
          <w:sz w:val="27"/>
          <w:szCs w:val="27"/>
          <w:lang w:eastAsia="ru-RU"/>
        </w:rPr>
      </w:pPr>
    </w:p>
    <w:p w:rsidR="00F037B5" w:rsidRPr="003A2657" w:rsidRDefault="00F037B5" w:rsidP="00F037B5">
      <w:pPr>
        <w:widowControl w:val="0"/>
        <w:suppressAutoHyphens/>
        <w:spacing w:after="0" w:line="360" w:lineRule="atLeast"/>
        <w:ind w:right="-1"/>
        <w:jc w:val="center"/>
        <w:rPr>
          <w:rFonts w:ascii="Times New Roman" w:eastAsia="Times New Roman" w:hAnsi="Times New Roman" w:cs="Times New Roman"/>
          <w:bCs/>
          <w:kern w:val="2"/>
          <w:sz w:val="36"/>
          <w:szCs w:val="36"/>
          <w:lang w:eastAsia="hi-IN" w:bidi="hi-IN"/>
        </w:rPr>
      </w:pPr>
      <w:r w:rsidRPr="003A2657">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F037B5" w:rsidRPr="003A2657" w:rsidRDefault="00F037B5" w:rsidP="00F037B5">
      <w:pPr>
        <w:spacing w:after="0" w:line="240" w:lineRule="auto"/>
        <w:ind w:right="-1"/>
        <w:jc w:val="center"/>
        <w:rPr>
          <w:rFonts w:ascii="Times New Roman" w:eastAsia="Times New Roman" w:hAnsi="Times New Roman" w:cs="Times New Roman"/>
          <w:sz w:val="27"/>
          <w:szCs w:val="27"/>
          <w:lang w:eastAsia="ru-RU"/>
        </w:rPr>
      </w:pPr>
    </w:p>
    <w:p w:rsidR="00F037B5" w:rsidRPr="00DE29E3" w:rsidRDefault="00F037B5" w:rsidP="00F037B5">
      <w:pPr>
        <w:spacing w:after="0" w:line="240" w:lineRule="auto"/>
        <w:ind w:right="-1"/>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9</w:t>
      </w:r>
      <w:r w:rsidRPr="00DE29E3">
        <w:rPr>
          <w:rFonts w:ascii="Times New Roman" w:eastAsia="Times New Roman" w:hAnsi="Times New Roman" w:cs="Times New Roman"/>
          <w:sz w:val="28"/>
          <w:szCs w:val="28"/>
          <w:lang w:eastAsia="ru-RU"/>
        </w:rPr>
        <w:t xml:space="preserve"> травня 2025 року </w:t>
      </w:r>
      <w:r w:rsidRPr="00DE29E3">
        <w:rPr>
          <w:rFonts w:ascii="Times New Roman" w:eastAsia="Times New Roman" w:hAnsi="Times New Roman" w:cs="Times New Roman"/>
          <w:sz w:val="28"/>
          <w:szCs w:val="28"/>
          <w:lang w:eastAsia="ru-RU"/>
        </w:rPr>
        <w:tab/>
      </w:r>
      <w:r w:rsidRPr="00DE29E3">
        <w:rPr>
          <w:rFonts w:ascii="Times New Roman" w:eastAsia="Times New Roman" w:hAnsi="Times New Roman" w:cs="Times New Roman"/>
          <w:sz w:val="28"/>
          <w:szCs w:val="28"/>
          <w:lang w:eastAsia="ru-RU"/>
        </w:rPr>
        <w:tab/>
      </w:r>
      <w:r w:rsidRPr="00DE29E3">
        <w:rPr>
          <w:rFonts w:ascii="Times New Roman" w:eastAsia="Times New Roman" w:hAnsi="Times New Roman" w:cs="Times New Roman"/>
          <w:sz w:val="28"/>
          <w:szCs w:val="28"/>
          <w:lang w:eastAsia="ru-RU"/>
        </w:rPr>
        <w:tab/>
      </w:r>
      <w:r w:rsidRPr="00DE29E3">
        <w:rPr>
          <w:rFonts w:ascii="Times New Roman" w:eastAsia="Times New Roman" w:hAnsi="Times New Roman" w:cs="Times New Roman"/>
          <w:sz w:val="28"/>
          <w:szCs w:val="28"/>
          <w:lang w:eastAsia="ru-RU"/>
        </w:rPr>
        <w:tab/>
      </w:r>
      <w:r w:rsidRPr="00DE29E3">
        <w:rPr>
          <w:rFonts w:ascii="Times New Roman" w:eastAsia="Times New Roman" w:hAnsi="Times New Roman" w:cs="Times New Roman"/>
          <w:sz w:val="28"/>
          <w:szCs w:val="28"/>
          <w:lang w:eastAsia="ru-RU"/>
        </w:rPr>
        <w:tab/>
      </w:r>
      <w:r w:rsidRPr="00DE29E3">
        <w:rPr>
          <w:rFonts w:ascii="Times New Roman" w:eastAsia="Times New Roman" w:hAnsi="Times New Roman" w:cs="Times New Roman"/>
          <w:sz w:val="28"/>
          <w:szCs w:val="28"/>
          <w:lang w:eastAsia="ru-RU"/>
        </w:rPr>
        <w:tab/>
        <w:t xml:space="preserve">                               м. Київ</w:t>
      </w:r>
    </w:p>
    <w:p w:rsidR="00F037B5" w:rsidRPr="00DE29E3" w:rsidRDefault="00F037B5" w:rsidP="00F037B5">
      <w:pPr>
        <w:spacing w:after="0" w:line="240" w:lineRule="auto"/>
        <w:ind w:right="57"/>
        <w:jc w:val="center"/>
        <w:rPr>
          <w:rFonts w:ascii="Times New Roman" w:eastAsia="Times New Roman" w:hAnsi="Times New Roman" w:cs="Times New Roman"/>
          <w:color w:val="FF0000"/>
          <w:sz w:val="28"/>
          <w:szCs w:val="28"/>
          <w:lang w:eastAsia="ru-RU"/>
        </w:rPr>
      </w:pPr>
    </w:p>
    <w:p w:rsidR="00F037B5" w:rsidRPr="00AF23E2" w:rsidRDefault="00F037B5" w:rsidP="00F037B5">
      <w:pPr>
        <w:spacing w:after="0" w:line="240" w:lineRule="auto"/>
        <w:ind w:right="57"/>
        <w:jc w:val="center"/>
        <w:rPr>
          <w:rFonts w:ascii="Times New Roman" w:eastAsia="Times New Roman" w:hAnsi="Times New Roman" w:cs="Times New Roman"/>
          <w:bCs/>
          <w:sz w:val="28"/>
          <w:szCs w:val="28"/>
          <w:lang w:eastAsia="ru-RU"/>
        </w:rPr>
      </w:pPr>
      <w:r w:rsidRPr="00DE29E3">
        <w:rPr>
          <w:rFonts w:ascii="Times New Roman" w:eastAsia="Times New Roman" w:hAnsi="Times New Roman" w:cs="Times New Roman"/>
          <w:bCs/>
          <w:sz w:val="28"/>
          <w:szCs w:val="28"/>
          <w:lang w:eastAsia="ru-RU"/>
        </w:rPr>
        <w:t xml:space="preserve">Р І Ш Е Н Н Я № </w:t>
      </w:r>
      <w:r w:rsidR="00AF23E2">
        <w:rPr>
          <w:rFonts w:ascii="Times New Roman" w:eastAsia="Times New Roman" w:hAnsi="Times New Roman" w:cs="Times New Roman"/>
          <w:bCs/>
          <w:sz w:val="28"/>
          <w:szCs w:val="28"/>
          <w:u w:val="single"/>
          <w:lang w:eastAsia="ru-RU"/>
        </w:rPr>
        <w:t>55/ас-25</w:t>
      </w:r>
    </w:p>
    <w:p w:rsidR="00F037B5" w:rsidRPr="00DE29E3" w:rsidRDefault="00F037B5" w:rsidP="00224001">
      <w:pPr>
        <w:spacing w:after="0" w:line="240" w:lineRule="exact"/>
        <w:ind w:right="57"/>
        <w:rPr>
          <w:rFonts w:ascii="Times New Roman" w:eastAsia="Times New Roman" w:hAnsi="Times New Roman" w:cs="Times New Roman"/>
          <w:bCs/>
          <w:sz w:val="28"/>
          <w:szCs w:val="28"/>
          <w:lang w:eastAsia="ru-RU"/>
        </w:rPr>
      </w:pPr>
    </w:p>
    <w:p w:rsidR="00F037B5" w:rsidRPr="00DE29E3" w:rsidRDefault="00F037B5" w:rsidP="00F037B5">
      <w:pPr>
        <w:spacing w:before="140" w:after="140" w:line="240" w:lineRule="auto"/>
        <w:ind w:right="-1"/>
        <w:jc w:val="both"/>
        <w:rPr>
          <w:rFonts w:ascii="Times New Roman" w:eastAsia="Times New Roman" w:hAnsi="Times New Roman" w:cs="Times New Roman"/>
          <w:bCs/>
          <w:sz w:val="28"/>
          <w:szCs w:val="28"/>
          <w:lang w:eastAsia="ru-RU"/>
        </w:rPr>
      </w:pPr>
      <w:r w:rsidRPr="00DE29E3">
        <w:rPr>
          <w:rFonts w:ascii="Times New Roman" w:eastAsia="Times New Roman" w:hAnsi="Times New Roman" w:cs="Times New Roman"/>
          <w:bCs/>
          <w:sz w:val="28"/>
          <w:szCs w:val="28"/>
          <w:lang w:eastAsia="ru-RU"/>
        </w:rPr>
        <w:t>Вища кваліфікаційна комісія суддів України у складі Другої палати:</w:t>
      </w:r>
    </w:p>
    <w:p w:rsidR="00F037B5" w:rsidRPr="00DE29E3" w:rsidRDefault="00F037B5" w:rsidP="00F037B5">
      <w:pPr>
        <w:shd w:val="clear" w:color="auto" w:fill="FFFFFF"/>
        <w:suppressAutoHyphens/>
        <w:spacing w:after="0" w:line="240" w:lineRule="auto"/>
        <w:jc w:val="both"/>
        <w:rPr>
          <w:rFonts w:ascii="Times New Roman" w:eastAsia="Times New Roman" w:hAnsi="Times New Roman" w:cs="Times New Roman"/>
          <w:sz w:val="28"/>
          <w:szCs w:val="28"/>
          <w:lang w:eastAsia="ar-SA"/>
        </w:rPr>
      </w:pPr>
      <w:r w:rsidRPr="00DE29E3">
        <w:rPr>
          <w:rFonts w:ascii="Times New Roman" w:eastAsia="Times New Roman" w:hAnsi="Times New Roman" w:cs="Times New Roman"/>
          <w:sz w:val="28"/>
          <w:szCs w:val="28"/>
          <w:lang w:eastAsia="ar-SA"/>
        </w:rPr>
        <w:t>головуючого –</w:t>
      </w:r>
      <w:r w:rsidR="00F652AE">
        <w:rPr>
          <w:rFonts w:ascii="Times New Roman" w:eastAsia="Times New Roman" w:hAnsi="Times New Roman" w:cs="Times New Roman"/>
          <w:sz w:val="28"/>
          <w:szCs w:val="28"/>
          <w:lang w:eastAsia="ar-SA"/>
        </w:rPr>
        <w:t xml:space="preserve"> Олексія ОМЕЛЬЯНА</w:t>
      </w:r>
      <w:r w:rsidRPr="00DE29E3">
        <w:rPr>
          <w:rFonts w:ascii="Times New Roman" w:eastAsia="Times New Roman" w:hAnsi="Times New Roman" w:cs="Times New Roman"/>
          <w:sz w:val="28"/>
          <w:szCs w:val="28"/>
          <w:lang w:eastAsia="ar-SA"/>
        </w:rPr>
        <w:t>,</w:t>
      </w:r>
    </w:p>
    <w:p w:rsidR="00F037B5" w:rsidRPr="00DE29E3" w:rsidRDefault="00F037B5" w:rsidP="00F037B5">
      <w:pPr>
        <w:shd w:val="clear" w:color="auto" w:fill="FFFFFF"/>
        <w:tabs>
          <w:tab w:val="left" w:pos="3969"/>
        </w:tabs>
        <w:suppressAutoHyphens/>
        <w:spacing w:after="0" w:line="240" w:lineRule="auto"/>
        <w:jc w:val="both"/>
        <w:rPr>
          <w:rFonts w:ascii="Times New Roman" w:eastAsia="Times New Roman" w:hAnsi="Times New Roman" w:cs="Times New Roman"/>
          <w:sz w:val="28"/>
          <w:szCs w:val="28"/>
          <w:lang w:eastAsia="ar-SA"/>
        </w:rPr>
      </w:pPr>
    </w:p>
    <w:p w:rsidR="00F037B5" w:rsidRPr="00DE29E3" w:rsidRDefault="00F037B5" w:rsidP="00F037B5">
      <w:pPr>
        <w:spacing w:after="0" w:line="240" w:lineRule="auto"/>
        <w:ind w:right="-1"/>
        <w:jc w:val="both"/>
        <w:rPr>
          <w:rFonts w:ascii="Times New Roman" w:eastAsia="Calibri" w:hAnsi="Times New Roman" w:cs="Times New Roman"/>
          <w:sz w:val="28"/>
          <w:szCs w:val="28"/>
        </w:rPr>
      </w:pPr>
      <w:r w:rsidRPr="00DE29E3">
        <w:rPr>
          <w:rFonts w:ascii="Times New Roman" w:eastAsia="Times New Roman" w:hAnsi="Times New Roman" w:cs="Times New Roman"/>
          <w:sz w:val="28"/>
          <w:szCs w:val="28"/>
          <w:lang w:eastAsia="ar-SA"/>
        </w:rPr>
        <w:t xml:space="preserve">членів Комісії: </w:t>
      </w:r>
      <w:r w:rsidRPr="00DE29E3">
        <w:rPr>
          <w:rFonts w:ascii="Times New Roman" w:eastAsia="Calibri" w:hAnsi="Times New Roman" w:cs="Times New Roman"/>
          <w:sz w:val="28"/>
          <w:szCs w:val="28"/>
          <w:shd w:val="clear" w:color="auto" w:fill="FFFFFF"/>
        </w:rPr>
        <w:t>Михайла БОГОНОСА, Віталія ГАЦЕЛЮКА, Надії КОБЕЦЬКОЇ, Володимира ЛУГАНСЬКОГО</w:t>
      </w:r>
      <w:r w:rsidRPr="00DE29E3">
        <w:rPr>
          <w:rFonts w:ascii="Times New Roman" w:eastAsia="Times New Roman" w:hAnsi="Times New Roman" w:cs="Times New Roman"/>
          <w:sz w:val="28"/>
          <w:szCs w:val="28"/>
          <w:lang w:eastAsia="ar-SA"/>
        </w:rPr>
        <w:t>,</w:t>
      </w:r>
      <w:r w:rsidRPr="00DE29E3">
        <w:rPr>
          <w:rFonts w:ascii="Times New Roman" w:eastAsia="Calibri" w:hAnsi="Times New Roman" w:cs="Times New Roman"/>
          <w:sz w:val="28"/>
          <w:szCs w:val="28"/>
        </w:rPr>
        <w:t xml:space="preserve"> </w:t>
      </w:r>
      <w:r w:rsidR="00F652AE" w:rsidRPr="00DE29E3">
        <w:rPr>
          <w:rFonts w:ascii="Times New Roman" w:eastAsia="Calibri" w:hAnsi="Times New Roman" w:cs="Times New Roman"/>
          <w:sz w:val="28"/>
          <w:szCs w:val="28"/>
          <w:shd w:val="clear" w:color="auto" w:fill="FFFFFF"/>
        </w:rPr>
        <w:t>Галини ШЕВЧУК</w:t>
      </w:r>
      <w:r w:rsidR="00F652AE" w:rsidRPr="00DE29E3">
        <w:rPr>
          <w:rFonts w:ascii="Times New Roman" w:eastAsia="Times New Roman" w:hAnsi="Times New Roman" w:cs="Times New Roman"/>
          <w:sz w:val="28"/>
          <w:szCs w:val="28"/>
          <w:lang w:eastAsia="ar-SA"/>
        </w:rPr>
        <w:t xml:space="preserve"> (доповідач)</w:t>
      </w:r>
    </w:p>
    <w:p w:rsidR="00F037B5" w:rsidRPr="00DE29E3" w:rsidRDefault="00F037B5" w:rsidP="00F652AE">
      <w:pPr>
        <w:shd w:val="clear" w:color="auto" w:fill="FFFFFF"/>
        <w:tabs>
          <w:tab w:val="left" w:pos="3969"/>
        </w:tabs>
        <w:suppressAutoHyphens/>
        <w:spacing w:after="0" w:line="240" w:lineRule="exact"/>
        <w:ind w:right="-17"/>
        <w:jc w:val="both"/>
        <w:rPr>
          <w:rFonts w:ascii="Times New Roman" w:eastAsia="Times New Roman" w:hAnsi="Times New Roman" w:cs="Times New Roman"/>
          <w:sz w:val="28"/>
          <w:szCs w:val="28"/>
          <w:lang w:eastAsia="ar-SA"/>
        </w:rPr>
      </w:pPr>
    </w:p>
    <w:p w:rsidR="00F037B5" w:rsidRPr="00DE29E3" w:rsidRDefault="00F037B5" w:rsidP="00F037B5">
      <w:pPr>
        <w:shd w:val="clear" w:color="auto" w:fill="FFFFFF"/>
        <w:tabs>
          <w:tab w:val="left" w:pos="3969"/>
        </w:tabs>
        <w:suppressAutoHyphens/>
        <w:spacing w:after="0" w:line="240" w:lineRule="auto"/>
        <w:ind w:right="-15"/>
        <w:jc w:val="both"/>
        <w:rPr>
          <w:rFonts w:ascii="Times New Roman" w:eastAsia="Times New Roman" w:hAnsi="Times New Roman" w:cs="Times New Roman"/>
          <w:sz w:val="28"/>
          <w:szCs w:val="28"/>
          <w:lang w:eastAsia="ar-SA"/>
        </w:rPr>
      </w:pPr>
      <w:r w:rsidRPr="00DE29E3">
        <w:rPr>
          <w:rFonts w:ascii="Times New Roman" w:eastAsia="Times New Roman" w:hAnsi="Times New Roman" w:cs="Times New Roman"/>
          <w:sz w:val="28"/>
          <w:szCs w:val="28"/>
          <w:lang w:eastAsia="ar-SA"/>
        </w:rPr>
        <w:t xml:space="preserve">за участі: </w:t>
      </w:r>
    </w:p>
    <w:p w:rsidR="00F037B5" w:rsidRPr="00DE29E3" w:rsidRDefault="00F037B5" w:rsidP="00F037B5">
      <w:pPr>
        <w:shd w:val="clear" w:color="auto" w:fill="FFFFFF"/>
        <w:tabs>
          <w:tab w:val="left" w:pos="3969"/>
        </w:tabs>
        <w:suppressAutoHyphens/>
        <w:spacing w:after="0" w:line="240" w:lineRule="auto"/>
        <w:ind w:right="-15"/>
        <w:jc w:val="both"/>
        <w:rPr>
          <w:rFonts w:ascii="Times New Roman" w:eastAsia="Times New Roman" w:hAnsi="Times New Roman" w:cs="Times New Roman"/>
          <w:sz w:val="28"/>
          <w:szCs w:val="28"/>
          <w:lang w:eastAsia="ar-SA"/>
        </w:rPr>
      </w:pPr>
      <w:r w:rsidRPr="00DE29E3">
        <w:rPr>
          <w:rFonts w:ascii="Times New Roman" w:eastAsia="Times New Roman" w:hAnsi="Times New Roman" w:cs="Times New Roman"/>
          <w:sz w:val="28"/>
          <w:szCs w:val="28"/>
          <w:lang w:eastAsia="ar-SA"/>
        </w:rPr>
        <w:t xml:space="preserve">кандидата на посаду судді </w:t>
      </w:r>
      <w:r w:rsidRPr="00DE29E3">
        <w:rPr>
          <w:rFonts w:ascii="Times New Roman" w:eastAsia="Times New Roman" w:hAnsi="Times New Roman" w:cs="Times New Roman"/>
          <w:sz w:val="28"/>
          <w:szCs w:val="28"/>
          <w:shd w:val="clear" w:color="auto" w:fill="FFFFFF"/>
          <w:lang w:eastAsia="ar-SA"/>
        </w:rPr>
        <w:t xml:space="preserve">апеляційного господарського суду </w:t>
      </w:r>
      <w:r>
        <w:rPr>
          <w:rFonts w:ascii="Times New Roman" w:eastAsia="Calibri" w:hAnsi="Times New Roman" w:cs="Times New Roman"/>
          <w:sz w:val="28"/>
          <w:szCs w:val="28"/>
        </w:rPr>
        <w:t>Наталії ВЕДМІДЬ</w:t>
      </w:r>
      <w:r w:rsidRPr="00DE29E3">
        <w:rPr>
          <w:rFonts w:ascii="Times New Roman" w:eastAsia="Times New Roman" w:hAnsi="Times New Roman" w:cs="Times New Roman"/>
          <w:sz w:val="28"/>
          <w:szCs w:val="28"/>
          <w:lang w:eastAsia="ar-SA"/>
        </w:rPr>
        <w:t>,</w:t>
      </w:r>
    </w:p>
    <w:p w:rsidR="00F037B5" w:rsidRPr="00DE29E3" w:rsidRDefault="00F037B5" w:rsidP="00F037B5">
      <w:pPr>
        <w:shd w:val="clear" w:color="auto" w:fill="FFFFFF"/>
        <w:tabs>
          <w:tab w:val="left" w:pos="3969"/>
        </w:tabs>
        <w:suppressAutoHyphens/>
        <w:spacing w:after="0" w:line="240" w:lineRule="auto"/>
        <w:ind w:right="-15"/>
        <w:jc w:val="both"/>
        <w:rPr>
          <w:rFonts w:ascii="Times New Roman" w:eastAsia="Times New Roman" w:hAnsi="Times New Roman" w:cs="Times New Roman"/>
          <w:sz w:val="28"/>
          <w:szCs w:val="28"/>
          <w:lang w:eastAsia="ar-SA"/>
        </w:rPr>
      </w:pPr>
    </w:p>
    <w:p w:rsidR="00F037B5" w:rsidRPr="00DE29E3" w:rsidRDefault="00F037B5" w:rsidP="00F037B5">
      <w:pPr>
        <w:shd w:val="clear" w:color="auto" w:fill="FFFFFF"/>
        <w:tabs>
          <w:tab w:val="left" w:pos="3969"/>
        </w:tabs>
        <w:suppressAutoHyphens/>
        <w:spacing w:after="0" w:line="240" w:lineRule="auto"/>
        <w:jc w:val="both"/>
        <w:rPr>
          <w:rFonts w:ascii="Times New Roman" w:hAnsi="Times New Roman"/>
          <w:sz w:val="28"/>
          <w:szCs w:val="28"/>
          <w:shd w:val="clear" w:color="auto" w:fill="FFFFFF"/>
        </w:rPr>
      </w:pPr>
      <w:r w:rsidRPr="00DE29E3">
        <w:rPr>
          <w:rFonts w:ascii="Times New Roman" w:hAnsi="Times New Roman"/>
          <w:sz w:val="28"/>
          <w:szCs w:val="28"/>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w:t>
      </w:r>
      <w:r>
        <w:rPr>
          <w:rFonts w:ascii="Times New Roman" w:hAnsi="Times New Roman"/>
          <w:sz w:val="28"/>
          <w:szCs w:val="28"/>
        </w:rPr>
        <w:t>Ведмідь Наталії Вікторівни</w:t>
      </w:r>
      <w:r w:rsidRPr="00DE29E3">
        <w:rPr>
          <w:rFonts w:ascii="Times New Roman" w:hAnsi="Times New Roman"/>
          <w:sz w:val="28"/>
          <w:szCs w:val="28"/>
        </w:rPr>
        <w:t xml:space="preserve"> </w:t>
      </w:r>
      <w:r w:rsidRPr="00DE29E3">
        <w:rPr>
          <w:rFonts w:ascii="Times New Roman" w:hAnsi="Times New Roman"/>
          <w:sz w:val="28"/>
          <w:szCs w:val="28"/>
          <w:shd w:val="clear" w:color="auto" w:fill="FFFFFF"/>
        </w:rPr>
        <w:t xml:space="preserve">у межах конкурсу, оголошеного рішенням Комісії від </w:t>
      </w:r>
      <w:r>
        <w:rPr>
          <w:rFonts w:ascii="Times New Roman" w:hAnsi="Times New Roman"/>
          <w:sz w:val="28"/>
          <w:szCs w:val="28"/>
          <w:shd w:val="clear" w:color="auto" w:fill="FFFFFF"/>
        </w:rPr>
        <w:t xml:space="preserve">14 вересня 2023 року № </w:t>
      </w:r>
      <w:r w:rsidRPr="00DE29E3">
        <w:rPr>
          <w:rFonts w:ascii="Times New Roman" w:hAnsi="Times New Roman"/>
          <w:sz w:val="28"/>
          <w:szCs w:val="28"/>
          <w:shd w:val="clear" w:color="auto" w:fill="FFFFFF"/>
        </w:rPr>
        <w:t>94/зп-23 (зі змінами)</w:t>
      </w:r>
      <w:r>
        <w:rPr>
          <w:rFonts w:ascii="Times New Roman" w:hAnsi="Times New Roman"/>
          <w:sz w:val="28"/>
          <w:szCs w:val="28"/>
          <w:shd w:val="clear" w:color="auto" w:fill="FFFFFF"/>
        </w:rPr>
        <w:t>,</w:t>
      </w:r>
    </w:p>
    <w:p w:rsidR="00F037B5" w:rsidRPr="00DE29E3" w:rsidRDefault="00F037B5" w:rsidP="00224001">
      <w:pPr>
        <w:shd w:val="clear" w:color="auto" w:fill="FFFFFF"/>
        <w:tabs>
          <w:tab w:val="left" w:pos="3969"/>
        </w:tabs>
        <w:suppressAutoHyphens/>
        <w:spacing w:after="0" w:line="240" w:lineRule="exact"/>
        <w:jc w:val="both"/>
        <w:rPr>
          <w:rFonts w:ascii="Times New Roman" w:eastAsia="Times New Roman" w:hAnsi="Times New Roman" w:cs="Times New Roman"/>
          <w:sz w:val="28"/>
          <w:szCs w:val="28"/>
          <w:lang w:eastAsia="ar-SA"/>
        </w:rPr>
      </w:pPr>
    </w:p>
    <w:p w:rsidR="00F037B5" w:rsidRPr="00DE29E3" w:rsidRDefault="00F037B5" w:rsidP="00F037B5">
      <w:pPr>
        <w:shd w:val="clear" w:color="auto" w:fill="FFFFFF"/>
        <w:tabs>
          <w:tab w:val="left" w:pos="3969"/>
        </w:tabs>
        <w:spacing w:after="0" w:line="240" w:lineRule="auto"/>
        <w:ind w:right="-15"/>
        <w:jc w:val="center"/>
        <w:rPr>
          <w:rFonts w:ascii="Times New Roman" w:eastAsia="Times New Roman" w:hAnsi="Times New Roman" w:cs="Times New Roman"/>
          <w:sz w:val="28"/>
          <w:szCs w:val="28"/>
          <w:lang w:eastAsia="uk-UA"/>
        </w:rPr>
      </w:pPr>
      <w:r w:rsidRPr="00DE29E3">
        <w:rPr>
          <w:rFonts w:ascii="Times New Roman" w:eastAsia="Times New Roman" w:hAnsi="Times New Roman" w:cs="Times New Roman"/>
          <w:sz w:val="28"/>
          <w:szCs w:val="28"/>
          <w:lang w:eastAsia="uk-UA"/>
        </w:rPr>
        <w:t>встановила:</w:t>
      </w:r>
    </w:p>
    <w:p w:rsidR="00F037B5" w:rsidRPr="00DE29E3" w:rsidRDefault="00F037B5" w:rsidP="00224001">
      <w:pPr>
        <w:spacing w:after="0" w:line="240" w:lineRule="exact"/>
        <w:rPr>
          <w:rFonts w:ascii="Times New Roman" w:eastAsia="Times New Roman" w:hAnsi="Times New Roman" w:cs="Times New Roman"/>
          <w:sz w:val="28"/>
          <w:szCs w:val="28"/>
          <w:lang w:eastAsia="ru-RU"/>
        </w:rPr>
      </w:pP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val="ru-RU" w:eastAsia="ru-RU"/>
        </w:rPr>
      </w:pPr>
      <w:r w:rsidRPr="00DE29E3">
        <w:rPr>
          <w:rFonts w:ascii="Times New Roman" w:eastAsia="Times New Roman" w:hAnsi="Times New Roman" w:cs="Times New Roman"/>
          <w:b/>
          <w:bCs/>
          <w:sz w:val="28"/>
          <w:szCs w:val="28"/>
          <w:lang w:eastAsia="ru-RU"/>
        </w:rPr>
        <w:t xml:space="preserve">Стислий виклад підстав і порядку проведення конкурсу на посади суддів апеляційних </w:t>
      </w:r>
      <w:r>
        <w:rPr>
          <w:rFonts w:ascii="Times New Roman" w:eastAsia="Times New Roman" w:hAnsi="Times New Roman" w:cs="Times New Roman"/>
          <w:b/>
          <w:bCs/>
          <w:sz w:val="28"/>
          <w:szCs w:val="28"/>
          <w:lang w:eastAsia="ru-RU"/>
        </w:rPr>
        <w:t>господарських</w:t>
      </w:r>
      <w:r w:rsidRPr="00DE29E3">
        <w:rPr>
          <w:rFonts w:ascii="Times New Roman" w:eastAsia="Times New Roman" w:hAnsi="Times New Roman" w:cs="Times New Roman"/>
          <w:b/>
          <w:bCs/>
          <w:sz w:val="28"/>
          <w:szCs w:val="28"/>
          <w:lang w:eastAsia="ru-RU"/>
        </w:rPr>
        <w:t xml:space="preserve"> судів та процедури кваліфікаційного оцінювання кандидата</w:t>
      </w:r>
      <w:r w:rsidRPr="00DE29E3">
        <w:rPr>
          <w:rFonts w:ascii="Times New Roman" w:eastAsia="Times New Roman" w:hAnsi="Times New Roman" w:cs="Times New Roman"/>
          <w:b/>
          <w:bCs/>
          <w:sz w:val="28"/>
          <w:szCs w:val="28"/>
          <w:lang w:val="ru-RU" w:eastAsia="ru-RU"/>
        </w:rPr>
        <w:t>.</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color w:val="000000"/>
          <w:sz w:val="28"/>
          <w:szCs w:val="28"/>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color w:val="000000"/>
          <w:sz w:val="28"/>
          <w:szCs w:val="28"/>
          <w:lang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w:t>
      </w:r>
      <w:r w:rsidRPr="00DE29E3">
        <w:rPr>
          <w:rFonts w:ascii="Times New Roman" w:eastAsia="Times New Roman" w:hAnsi="Times New Roman" w:cs="Times New Roman"/>
          <w:color w:val="000000"/>
          <w:sz w:val="28"/>
          <w:szCs w:val="28"/>
          <w:lang w:eastAsia="uk-UA"/>
        </w:rPr>
        <w:lastRenderedPageBreak/>
        <w:t xml:space="preserve">проведення конкурсу є справедливість, законність, публічність, прозорість, відкритість і рівність умов для його учасників, об’єктивність, неупередженість </w:t>
      </w:r>
      <w:r>
        <w:rPr>
          <w:rFonts w:ascii="Times New Roman" w:eastAsia="Times New Roman" w:hAnsi="Times New Roman" w:cs="Times New Roman"/>
          <w:color w:val="000000"/>
          <w:sz w:val="28"/>
          <w:szCs w:val="28"/>
          <w:lang w:eastAsia="uk-UA"/>
        </w:rPr>
        <w:t xml:space="preserve">та повага до прав людини (пункт 1.3 </w:t>
      </w:r>
      <w:r w:rsidRPr="00DE29E3">
        <w:rPr>
          <w:rFonts w:ascii="Times New Roman" w:eastAsia="Times New Roman" w:hAnsi="Times New Roman" w:cs="Times New Roman"/>
          <w:color w:val="000000"/>
          <w:sz w:val="28"/>
          <w:szCs w:val="28"/>
          <w:lang w:eastAsia="uk-UA"/>
        </w:rPr>
        <w:t>Положення про конкурс).</w:t>
      </w:r>
      <w:bookmarkStart w:id="0" w:name="2473"/>
      <w:bookmarkEnd w:id="0"/>
      <w:r w:rsidRPr="00DE29E3">
        <w:rPr>
          <w:rFonts w:ascii="Times New Roman" w:eastAsia="Times New Roman" w:hAnsi="Times New Roman" w:cs="Times New Roman"/>
          <w:color w:val="000000"/>
          <w:sz w:val="28"/>
          <w:szCs w:val="28"/>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w:t>
      </w:r>
      <w:r>
        <w:rPr>
          <w:rFonts w:ascii="Times New Roman" w:eastAsia="Times New Roman" w:hAnsi="Times New Roman" w:cs="Times New Roman"/>
          <w:color w:val="000000"/>
          <w:sz w:val="28"/>
          <w:szCs w:val="28"/>
          <w:lang w:eastAsia="uk-UA"/>
        </w:rPr>
        <w:t xml:space="preserve">ттею 79-3 Закону (пункт </w:t>
      </w:r>
      <w:r w:rsidRPr="00DE29E3">
        <w:rPr>
          <w:rFonts w:ascii="Times New Roman" w:eastAsia="Times New Roman" w:hAnsi="Times New Roman" w:cs="Times New Roman"/>
          <w:color w:val="000000"/>
          <w:sz w:val="28"/>
          <w:szCs w:val="28"/>
          <w:lang w:eastAsia="uk-UA"/>
        </w:rPr>
        <w:t>1.5 Положення про конкурс).</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color w:val="000000"/>
          <w:sz w:val="28"/>
          <w:szCs w:val="28"/>
          <w:lang w:eastAsia="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w:t>
      </w:r>
      <w:r>
        <w:rPr>
          <w:rFonts w:ascii="Times New Roman" w:eastAsia="Times New Roman" w:hAnsi="Times New Roman" w:cs="Times New Roman"/>
          <w:color w:val="000000"/>
          <w:sz w:val="28"/>
          <w:szCs w:val="28"/>
          <w:lang w:eastAsia="uk-UA"/>
        </w:rPr>
        <w:t xml:space="preserve">лавою 1 розділу V Закону. Отже, </w:t>
      </w:r>
      <w:r w:rsidRPr="00DE29E3">
        <w:rPr>
          <w:rFonts w:ascii="Times New Roman" w:eastAsia="Times New Roman" w:hAnsi="Times New Roman" w:cs="Times New Roman"/>
          <w:color w:val="000000"/>
          <w:sz w:val="28"/>
          <w:szCs w:val="28"/>
          <w:lang w:eastAsia="uk-UA"/>
        </w:rPr>
        <w:t xml:space="preserve">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color w:val="000000"/>
          <w:sz w:val="28"/>
          <w:szCs w:val="28"/>
          <w:lang w:eastAsia="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color w:val="000000"/>
          <w:sz w:val="28"/>
          <w:szCs w:val="28"/>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color w:val="000000"/>
          <w:sz w:val="28"/>
          <w:szCs w:val="28"/>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Pr>
          <w:rFonts w:ascii="Times New Roman" w:eastAsia="Times New Roman" w:hAnsi="Times New Roman" w:cs="Times New Roman"/>
          <w:color w:val="000000"/>
          <w:sz w:val="28"/>
          <w:szCs w:val="28"/>
          <w:lang w:eastAsia="uk-UA"/>
        </w:rPr>
        <w:t>господарської</w:t>
      </w:r>
      <w:r w:rsidRPr="00DE29E3">
        <w:rPr>
          <w:rFonts w:ascii="Times New Roman" w:eastAsia="Times New Roman" w:hAnsi="Times New Roman" w:cs="Times New Roman"/>
          <w:color w:val="000000"/>
          <w:sz w:val="28"/>
          <w:szCs w:val="28"/>
          <w:lang w:eastAsia="uk-UA"/>
        </w:rPr>
        <w:t xml:space="preserve"> юрисдикції, виникла об’єктивна потреба у проведенні конкурсу на вакантні посади суддів апеляційних судів.</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color w:val="000000"/>
          <w:sz w:val="28"/>
          <w:szCs w:val="28"/>
          <w:lang w:eastAsia="uk-UA"/>
        </w:rPr>
        <w:t xml:space="preserve">Рішенням Вищої кваліфікаційної комісії суддів України від 14 вересня 2023 року № 94/зп-23 (зі змінами та доповненнями) оголошено конкурс на </w:t>
      </w:r>
      <w:r w:rsidRPr="00DE29E3">
        <w:rPr>
          <w:rFonts w:ascii="Times New Roman" w:eastAsia="Times New Roman" w:hAnsi="Times New Roman" w:cs="Times New Roman"/>
          <w:color w:val="000000"/>
          <w:sz w:val="28"/>
          <w:szCs w:val="28"/>
          <w:lang w:eastAsia="uk-UA"/>
        </w:rPr>
        <w:lastRenderedPageBreak/>
        <w:t xml:space="preserve">зайняття 550 вакантних посад суддів в апеляційних судах, зокрема в апеляційних </w:t>
      </w:r>
      <w:r>
        <w:rPr>
          <w:rFonts w:ascii="Times New Roman" w:eastAsia="Times New Roman" w:hAnsi="Times New Roman" w:cs="Times New Roman"/>
          <w:color w:val="000000"/>
          <w:sz w:val="28"/>
          <w:szCs w:val="28"/>
          <w:lang w:eastAsia="uk-UA"/>
        </w:rPr>
        <w:t>господарських</w:t>
      </w:r>
      <w:r w:rsidRPr="00DE29E3">
        <w:rPr>
          <w:rFonts w:ascii="Times New Roman" w:eastAsia="Times New Roman" w:hAnsi="Times New Roman" w:cs="Times New Roman"/>
          <w:color w:val="000000"/>
          <w:sz w:val="28"/>
          <w:szCs w:val="28"/>
          <w:lang w:eastAsia="uk-UA"/>
        </w:rPr>
        <w:t xml:space="preserve"> судах. </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color w:val="000000"/>
          <w:sz w:val="28"/>
          <w:szCs w:val="28"/>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color w:val="000000"/>
          <w:sz w:val="28"/>
          <w:szCs w:val="28"/>
          <w:lang w:eastAsia="uk-UA"/>
        </w:rPr>
        <w:t>Ведмідь Наталія Вікторівна</w:t>
      </w:r>
      <w:r w:rsidRPr="00DE29E3">
        <w:rPr>
          <w:rFonts w:ascii="Times New Roman" w:eastAsia="Times New Roman" w:hAnsi="Times New Roman" w:cs="Times New Roman"/>
          <w:color w:val="000000"/>
          <w:sz w:val="28"/>
          <w:szCs w:val="28"/>
          <w:lang w:eastAsia="uk-UA"/>
        </w:rPr>
        <w:t xml:space="preserve"> 3</w:t>
      </w:r>
      <w:r>
        <w:rPr>
          <w:rFonts w:ascii="Times New Roman" w:eastAsia="Times New Roman" w:hAnsi="Times New Roman" w:cs="Times New Roman"/>
          <w:color w:val="000000"/>
          <w:sz w:val="28"/>
          <w:szCs w:val="28"/>
          <w:lang w:eastAsia="uk-UA"/>
        </w:rPr>
        <w:t>0</w:t>
      </w:r>
      <w:r w:rsidRPr="00DE29E3">
        <w:rPr>
          <w:rFonts w:ascii="Times New Roman" w:eastAsia="Times New Roman" w:hAnsi="Times New Roman" w:cs="Times New Roman"/>
          <w:color w:val="000000"/>
          <w:sz w:val="28"/>
          <w:szCs w:val="28"/>
          <w:lang w:eastAsia="uk-UA"/>
        </w:rPr>
        <w:t xml:space="preserve"> грудня 2023 року звернулась до Вищої кваліфікаційної комісії суддів України із заявою про допуск до участі в конкурсі на зайняття вакантної посади судді апеляційного </w:t>
      </w:r>
      <w:r>
        <w:rPr>
          <w:rFonts w:ascii="Times New Roman" w:eastAsia="Times New Roman" w:hAnsi="Times New Roman" w:cs="Times New Roman"/>
          <w:color w:val="000000"/>
          <w:sz w:val="28"/>
          <w:szCs w:val="28"/>
          <w:lang w:eastAsia="uk-UA"/>
        </w:rPr>
        <w:t xml:space="preserve">господарського </w:t>
      </w:r>
      <w:r w:rsidRPr="00DE29E3">
        <w:rPr>
          <w:rFonts w:ascii="Times New Roman" w:eastAsia="Times New Roman" w:hAnsi="Times New Roman" w:cs="Times New Roman"/>
          <w:color w:val="000000"/>
          <w:sz w:val="28"/>
          <w:szCs w:val="28"/>
          <w:lang w:eastAsia="uk-UA"/>
        </w:rPr>
        <w:t xml:space="preserve">суду, оголошеному рішенням Вищої кваліфікаційної комісії суддів України від </w:t>
      </w:r>
      <w:r w:rsidR="00A960FA">
        <w:rPr>
          <w:rFonts w:ascii="Times New Roman" w:eastAsia="Times New Roman" w:hAnsi="Times New Roman" w:cs="Times New Roman"/>
          <w:color w:val="000000"/>
          <w:sz w:val="28"/>
          <w:szCs w:val="28"/>
          <w:lang w:eastAsia="uk-UA"/>
        </w:rPr>
        <w:t xml:space="preserve">                     14 вересня 2023 року</w:t>
      </w:r>
      <w:r w:rsidRPr="00DE29E3">
        <w:rPr>
          <w:rFonts w:ascii="Times New Roman" w:eastAsia="Times New Roman" w:hAnsi="Times New Roman" w:cs="Times New Roman"/>
          <w:color w:val="000000"/>
          <w:sz w:val="28"/>
          <w:szCs w:val="28"/>
          <w:lang w:eastAsia="uk-UA"/>
        </w:rPr>
        <w:t xml:space="preserve"> як особа, яка відповідає вимогам пункту 4 частини першої статті 28 Закону, а також просила провести стосовно неї кваліфікаційне оцінювання для підтвердження здатності здійснювати правосуддя у відповідному суді.</w:t>
      </w:r>
    </w:p>
    <w:p w:rsidR="00F037B5" w:rsidRPr="00A97063" w:rsidRDefault="00F037B5" w:rsidP="00F037B5">
      <w:pPr>
        <w:spacing w:after="0" w:line="240" w:lineRule="auto"/>
        <w:ind w:firstLine="567"/>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 xml:space="preserve">Рішенням Вищої кваліфікаційної комісії суддів України від </w:t>
      </w:r>
      <w:r w:rsidRPr="00DE29E3">
        <w:rPr>
          <w:rFonts w:ascii="Times New Roman" w:eastAsia="Times New Roman" w:hAnsi="Times New Roman" w:cs="Times New Roman"/>
          <w:sz w:val="28"/>
          <w:szCs w:val="28"/>
          <w:lang w:eastAsia="uk-UA"/>
        </w:rPr>
        <w:t>04 березня 202</w:t>
      </w:r>
      <w:r>
        <w:rPr>
          <w:rFonts w:ascii="Times New Roman" w:eastAsia="Times New Roman" w:hAnsi="Times New Roman" w:cs="Times New Roman"/>
          <w:sz w:val="28"/>
          <w:szCs w:val="28"/>
          <w:lang w:eastAsia="uk-UA"/>
        </w:rPr>
        <w:t>4</w:t>
      </w:r>
      <w:r w:rsidRPr="00DE29E3">
        <w:rPr>
          <w:rFonts w:ascii="Times New Roman" w:eastAsia="Times New Roman" w:hAnsi="Times New Roman" w:cs="Times New Roman"/>
          <w:sz w:val="28"/>
          <w:szCs w:val="28"/>
          <w:lang w:eastAsia="uk-UA"/>
        </w:rPr>
        <w:t xml:space="preserve"> року № 84/ас-24</w:t>
      </w:r>
      <w:r w:rsidRPr="00DE29E3">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color w:val="000000"/>
          <w:sz w:val="28"/>
          <w:szCs w:val="28"/>
          <w:lang w:eastAsia="uk-UA"/>
        </w:rPr>
        <w:t>Ведмідь Н.В.</w:t>
      </w:r>
      <w:r w:rsidRPr="00DE29E3">
        <w:rPr>
          <w:rFonts w:ascii="Times New Roman" w:eastAsia="Times New Roman" w:hAnsi="Times New Roman" w:cs="Times New Roman"/>
          <w:color w:val="000000"/>
          <w:sz w:val="28"/>
          <w:szCs w:val="28"/>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b/>
          <w:bCs/>
          <w:sz w:val="28"/>
          <w:szCs w:val="28"/>
          <w:lang w:eastAsia="ru-RU"/>
        </w:rPr>
        <w:t xml:space="preserve">Основні відомості про кандидата. </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color w:val="000000"/>
          <w:sz w:val="28"/>
          <w:szCs w:val="28"/>
          <w:lang w:eastAsia="uk-UA"/>
        </w:rPr>
        <w:t>Ведмідь Н.В.</w:t>
      </w:r>
      <w:r w:rsidRPr="00DE29E3">
        <w:rPr>
          <w:rFonts w:ascii="Times New Roman" w:eastAsia="Times New Roman" w:hAnsi="Times New Roman" w:cs="Times New Roman"/>
          <w:color w:val="000000"/>
          <w:sz w:val="28"/>
          <w:szCs w:val="28"/>
          <w:lang w:eastAsia="uk-UA"/>
        </w:rPr>
        <w:t xml:space="preserve"> </w:t>
      </w:r>
      <w:r w:rsidR="001B7690">
        <w:rPr>
          <w:rFonts w:ascii="Times New Roman" w:eastAsia="Times New Roman" w:hAnsi="Times New Roman" w:cs="Times New Roman"/>
          <w:color w:val="000000"/>
          <w:sz w:val="28"/>
          <w:szCs w:val="28"/>
          <w:lang w:eastAsia="uk-UA"/>
        </w:rPr>
        <w:t>____</w:t>
      </w:r>
      <w:r w:rsidRPr="00DE29E3">
        <w:rPr>
          <w:rFonts w:ascii="Times New Roman" w:eastAsia="Times New Roman" w:hAnsi="Times New Roman" w:cs="Times New Roman"/>
          <w:color w:val="000000"/>
          <w:sz w:val="28"/>
          <w:szCs w:val="28"/>
          <w:lang w:eastAsia="uk-UA"/>
        </w:rPr>
        <w:t xml:space="preserve"> року народження, </w:t>
      </w:r>
      <w:r>
        <w:rPr>
          <w:rFonts w:ascii="Times New Roman" w:eastAsia="Times New Roman" w:hAnsi="Times New Roman" w:cs="Times New Roman"/>
          <w:color w:val="000000"/>
          <w:sz w:val="28"/>
          <w:szCs w:val="28"/>
          <w:lang w:eastAsia="uk-UA"/>
        </w:rPr>
        <w:t>громадянка</w:t>
      </w:r>
      <w:r w:rsidRPr="00DE29E3">
        <w:rPr>
          <w:rFonts w:ascii="Times New Roman" w:eastAsia="Times New Roman" w:hAnsi="Times New Roman" w:cs="Times New Roman"/>
          <w:color w:val="000000"/>
          <w:sz w:val="28"/>
          <w:szCs w:val="28"/>
          <w:lang w:eastAsia="uk-UA"/>
        </w:rPr>
        <w:t xml:space="preserve"> України</w:t>
      </w:r>
      <w:r>
        <w:rPr>
          <w:rFonts w:ascii="Times New Roman" w:eastAsia="Times New Roman" w:hAnsi="Times New Roman" w:cs="Times New Roman"/>
          <w:color w:val="000000"/>
          <w:sz w:val="28"/>
          <w:szCs w:val="28"/>
          <w:lang w:eastAsia="uk-UA"/>
        </w:rPr>
        <w:t>, володіє</w:t>
      </w:r>
      <w:r w:rsidRPr="00DE29E3">
        <w:rPr>
          <w:rFonts w:ascii="Times New Roman" w:eastAsia="Times New Roman" w:hAnsi="Times New Roman" w:cs="Times New Roman"/>
          <w:color w:val="000000"/>
          <w:sz w:val="28"/>
          <w:szCs w:val="28"/>
          <w:lang w:eastAsia="uk-UA"/>
        </w:rPr>
        <w:t xml:space="preserve"> державною мовою </w:t>
      </w:r>
      <w:r>
        <w:rPr>
          <w:rFonts w:ascii="Times New Roman" w:eastAsia="Times New Roman" w:hAnsi="Times New Roman" w:cs="Times New Roman"/>
          <w:color w:val="000000"/>
          <w:sz w:val="28"/>
          <w:szCs w:val="28"/>
          <w:lang w:eastAsia="uk-UA"/>
        </w:rPr>
        <w:t xml:space="preserve">на рівні вільного володіння </w:t>
      </w:r>
      <w:r w:rsidRPr="00DE29E3">
        <w:rPr>
          <w:rFonts w:ascii="Times New Roman" w:eastAsia="Times New Roman" w:hAnsi="Times New Roman" w:cs="Times New Roman"/>
          <w:color w:val="000000"/>
          <w:sz w:val="28"/>
          <w:szCs w:val="28"/>
          <w:lang w:eastAsia="uk-UA"/>
        </w:rPr>
        <w:t>друг</w:t>
      </w:r>
      <w:r>
        <w:rPr>
          <w:rFonts w:ascii="Times New Roman" w:eastAsia="Times New Roman" w:hAnsi="Times New Roman" w:cs="Times New Roman"/>
          <w:color w:val="000000"/>
          <w:sz w:val="28"/>
          <w:szCs w:val="28"/>
          <w:lang w:eastAsia="uk-UA"/>
        </w:rPr>
        <w:t>ого</w:t>
      </w:r>
      <w:r w:rsidRPr="00DE29E3">
        <w:rPr>
          <w:rFonts w:ascii="Times New Roman" w:eastAsia="Times New Roman" w:hAnsi="Times New Roman" w:cs="Times New Roman"/>
          <w:color w:val="000000"/>
          <w:sz w:val="28"/>
          <w:szCs w:val="28"/>
          <w:lang w:eastAsia="uk-UA"/>
        </w:rPr>
        <w:t xml:space="preserve"> ступ</w:t>
      </w:r>
      <w:r>
        <w:rPr>
          <w:rFonts w:ascii="Times New Roman" w:eastAsia="Times New Roman" w:hAnsi="Times New Roman" w:cs="Times New Roman"/>
          <w:color w:val="000000"/>
          <w:sz w:val="28"/>
          <w:szCs w:val="28"/>
          <w:lang w:eastAsia="uk-UA"/>
        </w:rPr>
        <w:t>еня</w:t>
      </w:r>
      <w:r w:rsidRPr="00DE29E3">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Відомості про наявність заборон </w:t>
      </w:r>
      <w:r w:rsidR="00A960FA">
        <w:rPr>
          <w:rFonts w:ascii="Times New Roman" w:eastAsia="Times New Roman" w:hAnsi="Times New Roman" w:cs="Times New Roman"/>
          <w:color w:val="000000"/>
          <w:sz w:val="28"/>
          <w:szCs w:val="28"/>
          <w:lang w:eastAsia="uk-UA"/>
        </w:rPr>
        <w:t>на</w:t>
      </w:r>
      <w:r>
        <w:rPr>
          <w:rFonts w:ascii="Times New Roman" w:eastAsia="Times New Roman" w:hAnsi="Times New Roman" w:cs="Times New Roman"/>
          <w:color w:val="000000"/>
          <w:sz w:val="28"/>
          <w:szCs w:val="28"/>
          <w:lang w:eastAsia="uk-UA"/>
        </w:rPr>
        <w:t xml:space="preserve"> зайняття посади судді, визначен</w:t>
      </w:r>
      <w:r w:rsidR="00A960FA">
        <w:rPr>
          <w:rFonts w:ascii="Times New Roman" w:eastAsia="Times New Roman" w:hAnsi="Times New Roman" w:cs="Times New Roman"/>
          <w:color w:val="000000"/>
          <w:sz w:val="28"/>
          <w:szCs w:val="28"/>
          <w:lang w:eastAsia="uk-UA"/>
        </w:rPr>
        <w:t>і</w:t>
      </w:r>
      <w:r>
        <w:rPr>
          <w:rFonts w:ascii="Times New Roman" w:eastAsia="Times New Roman" w:hAnsi="Times New Roman" w:cs="Times New Roman"/>
          <w:color w:val="000000"/>
          <w:sz w:val="28"/>
          <w:szCs w:val="28"/>
          <w:lang w:eastAsia="uk-UA"/>
        </w:rPr>
        <w:t xml:space="preserve"> частиною другою статті 69 Закону, відсутні</w:t>
      </w:r>
      <w:r w:rsidRPr="00DE29E3">
        <w:rPr>
          <w:rFonts w:ascii="Times New Roman" w:eastAsia="Times New Roman" w:hAnsi="Times New Roman" w:cs="Times New Roman"/>
          <w:color w:val="000000"/>
          <w:sz w:val="28"/>
          <w:szCs w:val="28"/>
          <w:lang w:eastAsia="uk-UA"/>
        </w:rPr>
        <w:t xml:space="preserve">. </w:t>
      </w:r>
    </w:p>
    <w:p w:rsidR="00F037B5" w:rsidRDefault="00F037B5" w:rsidP="00F037B5">
      <w:pPr>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w:t>
      </w:r>
      <w:r w:rsidRPr="00DE29E3">
        <w:rPr>
          <w:rFonts w:ascii="Times New Roman" w:eastAsia="Times New Roman" w:hAnsi="Times New Roman" w:cs="Times New Roman"/>
          <w:color w:val="000000"/>
          <w:sz w:val="28"/>
          <w:szCs w:val="28"/>
          <w:lang w:eastAsia="uk-UA"/>
        </w:rPr>
        <w:t>ищу юридичну освіту здобула у 20</w:t>
      </w:r>
      <w:r>
        <w:rPr>
          <w:rFonts w:ascii="Times New Roman" w:eastAsia="Times New Roman" w:hAnsi="Times New Roman" w:cs="Times New Roman"/>
          <w:color w:val="000000"/>
          <w:sz w:val="28"/>
          <w:szCs w:val="28"/>
          <w:lang w:eastAsia="uk-UA"/>
        </w:rPr>
        <w:t>09</w:t>
      </w:r>
      <w:r w:rsidRPr="00DE29E3">
        <w:rPr>
          <w:rFonts w:ascii="Times New Roman" w:eastAsia="Times New Roman" w:hAnsi="Times New Roman" w:cs="Times New Roman"/>
          <w:color w:val="000000"/>
          <w:sz w:val="28"/>
          <w:szCs w:val="28"/>
          <w:lang w:eastAsia="uk-UA"/>
        </w:rPr>
        <w:t xml:space="preserve"> році в </w:t>
      </w:r>
      <w:r>
        <w:rPr>
          <w:rFonts w:ascii="Times New Roman" w:eastAsia="Times New Roman" w:hAnsi="Times New Roman" w:cs="Times New Roman"/>
          <w:color w:val="000000"/>
          <w:sz w:val="28"/>
          <w:szCs w:val="28"/>
          <w:lang w:eastAsia="uk-UA"/>
        </w:rPr>
        <w:t>Київському національному університеті імені Тараса Шевченка</w:t>
      </w:r>
      <w:r w:rsidRPr="00DE29E3">
        <w:rPr>
          <w:rFonts w:ascii="Times New Roman" w:eastAsia="Times New Roman" w:hAnsi="Times New Roman" w:cs="Times New Roman"/>
          <w:color w:val="000000"/>
          <w:sz w:val="28"/>
          <w:szCs w:val="28"/>
          <w:lang w:eastAsia="uk-UA"/>
        </w:rPr>
        <w:t xml:space="preserve"> і отримала диплом </w:t>
      </w:r>
      <w:r>
        <w:rPr>
          <w:rFonts w:ascii="Times New Roman" w:eastAsia="Times New Roman" w:hAnsi="Times New Roman" w:cs="Times New Roman"/>
          <w:color w:val="000000"/>
          <w:sz w:val="28"/>
          <w:szCs w:val="28"/>
          <w:lang w:eastAsia="uk-UA"/>
        </w:rPr>
        <w:t>спеціаліста</w:t>
      </w:r>
      <w:r w:rsidRPr="00DE29E3">
        <w:rPr>
          <w:rFonts w:ascii="Times New Roman" w:eastAsia="Times New Roman" w:hAnsi="Times New Roman" w:cs="Times New Roman"/>
          <w:color w:val="000000"/>
          <w:sz w:val="28"/>
          <w:szCs w:val="28"/>
          <w:lang w:eastAsia="uk-UA"/>
        </w:rPr>
        <w:t xml:space="preserve"> за спеціальністю «Правознавство». </w:t>
      </w:r>
    </w:p>
    <w:p w:rsidR="00F037B5" w:rsidRDefault="00F037B5" w:rsidP="00F037B5">
      <w:pPr>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У 2011 році закінчила Київський національний університет імені Тараса Шевченка і отримала диплом магістра за </w:t>
      </w:r>
      <w:r w:rsidRPr="00DE29E3">
        <w:rPr>
          <w:rFonts w:ascii="Times New Roman" w:eastAsia="Times New Roman" w:hAnsi="Times New Roman" w:cs="Times New Roman"/>
          <w:color w:val="000000"/>
          <w:sz w:val="28"/>
          <w:szCs w:val="28"/>
          <w:lang w:eastAsia="uk-UA"/>
        </w:rPr>
        <w:t>спеціальністю «Правознавство».</w:t>
      </w:r>
    </w:p>
    <w:p w:rsidR="00F037B5" w:rsidRPr="00ED64CC" w:rsidRDefault="00F037B5" w:rsidP="00F037B5">
      <w:pPr>
        <w:suppressAutoHyphens/>
        <w:spacing w:after="0" w:line="240" w:lineRule="auto"/>
        <w:ind w:firstLine="567"/>
        <w:jc w:val="both"/>
        <w:rPr>
          <w:rFonts w:ascii="Times New Roman" w:eastAsia="Times New Roman" w:hAnsi="Times New Roman" w:cs="Times New Roman"/>
          <w:sz w:val="28"/>
          <w:szCs w:val="28"/>
          <w:lang w:eastAsia="uk-UA"/>
        </w:rPr>
      </w:pPr>
      <w:r w:rsidRPr="007965A4">
        <w:rPr>
          <w:rFonts w:ascii="Times New Roman" w:eastAsia="Times New Roman" w:hAnsi="Times New Roman" w:cs="Times New Roman"/>
          <w:sz w:val="28"/>
          <w:szCs w:val="28"/>
          <w:lang w:eastAsia="uk-UA"/>
        </w:rPr>
        <w:t xml:space="preserve">Стаж професійної діяльності у сфері права більше </w:t>
      </w:r>
      <w:r>
        <w:rPr>
          <w:rFonts w:ascii="Times New Roman" w:eastAsia="Times New Roman" w:hAnsi="Times New Roman" w:cs="Times New Roman"/>
          <w:sz w:val="28"/>
          <w:szCs w:val="28"/>
          <w:lang w:eastAsia="uk-UA"/>
        </w:rPr>
        <w:t xml:space="preserve">14 </w:t>
      </w:r>
      <w:r w:rsidRPr="007965A4">
        <w:rPr>
          <w:rFonts w:ascii="Times New Roman" w:eastAsia="Times New Roman" w:hAnsi="Times New Roman" w:cs="Times New Roman"/>
          <w:sz w:val="28"/>
          <w:szCs w:val="28"/>
          <w:lang w:eastAsia="uk-UA"/>
        </w:rPr>
        <w:t>років</w:t>
      </w:r>
      <w:r>
        <w:rPr>
          <w:rFonts w:ascii="Times New Roman" w:eastAsia="Times New Roman" w:hAnsi="Times New Roman" w:cs="Times New Roman"/>
          <w:sz w:val="28"/>
          <w:szCs w:val="28"/>
          <w:lang w:eastAsia="uk-UA"/>
        </w:rPr>
        <w:t xml:space="preserve">: з </w:t>
      </w:r>
      <w:r w:rsidRPr="000E43B8">
        <w:rPr>
          <w:rFonts w:ascii="Times New Roman" w:eastAsia="Times New Roman" w:hAnsi="Times New Roman" w:cs="Times New Roman"/>
          <w:sz w:val="28"/>
          <w:szCs w:val="28"/>
          <w:lang w:eastAsia="uk-UA"/>
        </w:rPr>
        <w:t>11</w:t>
      </w:r>
      <w:r>
        <w:rPr>
          <w:rFonts w:ascii="Times New Roman" w:eastAsia="Times New Roman" w:hAnsi="Times New Roman" w:cs="Times New Roman"/>
          <w:sz w:val="28"/>
          <w:szCs w:val="28"/>
          <w:lang w:eastAsia="uk-UA"/>
        </w:rPr>
        <w:t xml:space="preserve"> лютого </w:t>
      </w:r>
      <w:r w:rsidRPr="000E43B8">
        <w:rPr>
          <w:rFonts w:ascii="Times New Roman" w:eastAsia="Times New Roman" w:hAnsi="Times New Roman" w:cs="Times New Roman"/>
          <w:sz w:val="28"/>
          <w:szCs w:val="28"/>
          <w:lang w:eastAsia="uk-UA"/>
        </w:rPr>
        <w:t>2009</w:t>
      </w:r>
      <w:r>
        <w:rPr>
          <w:rFonts w:ascii="Times New Roman" w:eastAsia="Times New Roman" w:hAnsi="Times New Roman" w:cs="Times New Roman"/>
          <w:sz w:val="28"/>
          <w:szCs w:val="28"/>
          <w:lang w:eastAsia="uk-UA"/>
        </w:rPr>
        <w:t xml:space="preserve"> року до </w:t>
      </w:r>
      <w:r w:rsidRPr="000E43B8">
        <w:rPr>
          <w:rFonts w:ascii="Times New Roman" w:eastAsia="Times New Roman" w:hAnsi="Times New Roman" w:cs="Times New Roman"/>
          <w:sz w:val="28"/>
          <w:szCs w:val="28"/>
          <w:lang w:eastAsia="uk-UA"/>
        </w:rPr>
        <w:t>31</w:t>
      </w:r>
      <w:r>
        <w:rPr>
          <w:rFonts w:ascii="Times New Roman" w:eastAsia="Times New Roman" w:hAnsi="Times New Roman" w:cs="Times New Roman"/>
          <w:sz w:val="28"/>
          <w:szCs w:val="28"/>
          <w:lang w:eastAsia="uk-UA"/>
        </w:rPr>
        <w:t xml:space="preserve"> жовтня </w:t>
      </w:r>
      <w:r w:rsidRPr="000E43B8">
        <w:rPr>
          <w:rFonts w:ascii="Times New Roman" w:eastAsia="Times New Roman" w:hAnsi="Times New Roman" w:cs="Times New Roman"/>
          <w:sz w:val="28"/>
          <w:szCs w:val="28"/>
          <w:lang w:eastAsia="uk-UA"/>
        </w:rPr>
        <w:t>2016</w:t>
      </w:r>
      <w:r>
        <w:rPr>
          <w:rFonts w:ascii="Times New Roman" w:eastAsia="Times New Roman" w:hAnsi="Times New Roman" w:cs="Times New Roman"/>
          <w:sz w:val="28"/>
          <w:szCs w:val="28"/>
          <w:lang w:eastAsia="uk-UA"/>
        </w:rPr>
        <w:t xml:space="preserve"> року помічник судді </w:t>
      </w:r>
      <w:r w:rsidRPr="000E43B8">
        <w:rPr>
          <w:rFonts w:ascii="Times New Roman" w:eastAsia="Times New Roman" w:hAnsi="Times New Roman" w:cs="Times New Roman"/>
          <w:sz w:val="28"/>
          <w:szCs w:val="28"/>
          <w:lang w:eastAsia="uk-UA"/>
        </w:rPr>
        <w:t>Дніпровськ</w:t>
      </w:r>
      <w:r>
        <w:rPr>
          <w:rFonts w:ascii="Times New Roman" w:eastAsia="Times New Roman" w:hAnsi="Times New Roman" w:cs="Times New Roman"/>
          <w:sz w:val="28"/>
          <w:szCs w:val="28"/>
          <w:lang w:eastAsia="uk-UA"/>
        </w:rPr>
        <w:t>ого</w:t>
      </w:r>
      <w:r w:rsidRPr="000E43B8">
        <w:rPr>
          <w:rFonts w:ascii="Times New Roman" w:eastAsia="Times New Roman" w:hAnsi="Times New Roman" w:cs="Times New Roman"/>
          <w:sz w:val="28"/>
          <w:szCs w:val="28"/>
          <w:lang w:eastAsia="uk-UA"/>
        </w:rPr>
        <w:t xml:space="preserve"> районн</w:t>
      </w:r>
      <w:r>
        <w:rPr>
          <w:rFonts w:ascii="Times New Roman" w:eastAsia="Times New Roman" w:hAnsi="Times New Roman" w:cs="Times New Roman"/>
          <w:sz w:val="28"/>
          <w:szCs w:val="28"/>
          <w:lang w:eastAsia="uk-UA"/>
        </w:rPr>
        <w:t>ого</w:t>
      </w:r>
      <w:r w:rsidRPr="000E43B8">
        <w:rPr>
          <w:rFonts w:ascii="Times New Roman" w:eastAsia="Times New Roman" w:hAnsi="Times New Roman" w:cs="Times New Roman"/>
          <w:sz w:val="28"/>
          <w:szCs w:val="28"/>
          <w:lang w:eastAsia="uk-UA"/>
        </w:rPr>
        <w:t xml:space="preserve"> суд</w:t>
      </w:r>
      <w:r>
        <w:rPr>
          <w:rFonts w:ascii="Times New Roman" w:eastAsia="Times New Roman" w:hAnsi="Times New Roman" w:cs="Times New Roman"/>
          <w:sz w:val="28"/>
          <w:szCs w:val="28"/>
          <w:lang w:eastAsia="uk-UA"/>
        </w:rPr>
        <w:t>у</w:t>
      </w:r>
      <w:r w:rsidRPr="000E43B8">
        <w:rPr>
          <w:rFonts w:ascii="Times New Roman" w:eastAsia="Times New Roman" w:hAnsi="Times New Roman" w:cs="Times New Roman"/>
          <w:sz w:val="28"/>
          <w:szCs w:val="28"/>
          <w:lang w:eastAsia="uk-UA"/>
        </w:rPr>
        <w:t xml:space="preserve"> м</w:t>
      </w:r>
      <w:r>
        <w:rPr>
          <w:rFonts w:ascii="Times New Roman" w:eastAsia="Times New Roman" w:hAnsi="Times New Roman" w:cs="Times New Roman"/>
          <w:sz w:val="28"/>
          <w:szCs w:val="28"/>
          <w:lang w:eastAsia="uk-UA"/>
        </w:rPr>
        <w:t>іста</w:t>
      </w:r>
      <w:r w:rsidRPr="000E43B8">
        <w:rPr>
          <w:rFonts w:ascii="Times New Roman" w:eastAsia="Times New Roman" w:hAnsi="Times New Roman" w:cs="Times New Roman"/>
          <w:sz w:val="28"/>
          <w:szCs w:val="28"/>
          <w:lang w:eastAsia="uk-UA"/>
        </w:rPr>
        <w:t xml:space="preserve"> Києва</w:t>
      </w:r>
      <w:r>
        <w:rPr>
          <w:rFonts w:ascii="Times New Roman" w:eastAsia="Times New Roman" w:hAnsi="Times New Roman" w:cs="Times New Roman"/>
          <w:sz w:val="28"/>
          <w:szCs w:val="28"/>
          <w:lang w:eastAsia="uk-UA"/>
        </w:rPr>
        <w:t xml:space="preserve">; з </w:t>
      </w:r>
      <w:r w:rsidRPr="000E43B8">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 листопада </w:t>
      </w:r>
      <w:r w:rsidRPr="000E43B8">
        <w:rPr>
          <w:rFonts w:ascii="Times New Roman" w:eastAsia="Times New Roman" w:hAnsi="Times New Roman" w:cs="Times New Roman"/>
          <w:sz w:val="28"/>
          <w:szCs w:val="28"/>
          <w:lang w:eastAsia="uk-UA"/>
        </w:rPr>
        <w:t>2016</w:t>
      </w:r>
      <w:r>
        <w:rPr>
          <w:rFonts w:ascii="Times New Roman" w:eastAsia="Times New Roman" w:hAnsi="Times New Roman" w:cs="Times New Roman"/>
          <w:sz w:val="28"/>
          <w:szCs w:val="28"/>
          <w:lang w:eastAsia="uk-UA"/>
        </w:rPr>
        <w:t xml:space="preserve"> року суддя </w:t>
      </w:r>
      <w:r w:rsidRPr="000E43B8">
        <w:rPr>
          <w:rFonts w:ascii="Times New Roman" w:eastAsia="Times New Roman" w:hAnsi="Times New Roman" w:cs="Times New Roman"/>
          <w:sz w:val="28"/>
          <w:szCs w:val="28"/>
          <w:lang w:eastAsia="uk-UA"/>
        </w:rPr>
        <w:t>Богунськ</w:t>
      </w:r>
      <w:r>
        <w:rPr>
          <w:rFonts w:ascii="Times New Roman" w:eastAsia="Times New Roman" w:hAnsi="Times New Roman" w:cs="Times New Roman"/>
          <w:sz w:val="28"/>
          <w:szCs w:val="28"/>
          <w:lang w:eastAsia="uk-UA"/>
        </w:rPr>
        <w:t>ого</w:t>
      </w:r>
      <w:r w:rsidRPr="000E43B8">
        <w:rPr>
          <w:rFonts w:ascii="Times New Roman" w:eastAsia="Times New Roman" w:hAnsi="Times New Roman" w:cs="Times New Roman"/>
          <w:sz w:val="28"/>
          <w:szCs w:val="28"/>
          <w:lang w:eastAsia="uk-UA"/>
        </w:rPr>
        <w:t xml:space="preserve"> районн</w:t>
      </w:r>
      <w:r>
        <w:rPr>
          <w:rFonts w:ascii="Times New Roman" w:eastAsia="Times New Roman" w:hAnsi="Times New Roman" w:cs="Times New Roman"/>
          <w:sz w:val="28"/>
          <w:szCs w:val="28"/>
          <w:lang w:eastAsia="uk-UA"/>
        </w:rPr>
        <w:t>ого</w:t>
      </w:r>
      <w:r w:rsidRPr="000E43B8">
        <w:rPr>
          <w:rFonts w:ascii="Times New Roman" w:eastAsia="Times New Roman" w:hAnsi="Times New Roman" w:cs="Times New Roman"/>
          <w:sz w:val="28"/>
          <w:szCs w:val="28"/>
          <w:lang w:eastAsia="uk-UA"/>
        </w:rPr>
        <w:t xml:space="preserve"> суд</w:t>
      </w:r>
      <w:r>
        <w:rPr>
          <w:rFonts w:ascii="Times New Roman" w:eastAsia="Times New Roman" w:hAnsi="Times New Roman" w:cs="Times New Roman"/>
          <w:sz w:val="28"/>
          <w:szCs w:val="28"/>
          <w:lang w:eastAsia="uk-UA"/>
        </w:rPr>
        <w:t>у</w:t>
      </w:r>
      <w:r w:rsidRPr="000E43B8">
        <w:rPr>
          <w:rFonts w:ascii="Times New Roman" w:eastAsia="Times New Roman" w:hAnsi="Times New Roman" w:cs="Times New Roman"/>
          <w:sz w:val="28"/>
          <w:szCs w:val="28"/>
          <w:lang w:eastAsia="uk-UA"/>
        </w:rPr>
        <w:t xml:space="preserve"> міста Житомира</w:t>
      </w:r>
      <w:r>
        <w:rPr>
          <w:rFonts w:ascii="Times New Roman" w:eastAsia="Times New Roman" w:hAnsi="Times New Roman" w:cs="Times New Roman"/>
          <w:sz w:val="28"/>
          <w:szCs w:val="28"/>
          <w:lang w:eastAsia="uk-UA"/>
        </w:rPr>
        <w:t>.</w:t>
      </w:r>
      <w:r w:rsidRPr="00DE29E3">
        <w:rPr>
          <w:rFonts w:ascii="Times New Roman" w:eastAsia="Times New Roman" w:hAnsi="Times New Roman" w:cs="Times New Roman"/>
          <w:sz w:val="28"/>
          <w:szCs w:val="28"/>
          <w:lang w:eastAsia="uk-UA"/>
        </w:rPr>
        <w:t xml:space="preserve"> </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b/>
          <w:bCs/>
          <w:sz w:val="28"/>
          <w:szCs w:val="28"/>
          <w:lang w:eastAsia="ru-RU"/>
        </w:rPr>
        <w:t xml:space="preserve">Складання кваліфікаційного іспиту (встановлення відповідності кандидата критерію професійної компетентності). </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color w:val="000000"/>
          <w:sz w:val="28"/>
          <w:szCs w:val="28"/>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цього Закону, з урахуванням особливостей, встановлених главою 1 розділу V Закону.</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color w:val="000000"/>
          <w:sz w:val="28"/>
          <w:szCs w:val="28"/>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F037B5" w:rsidRDefault="00F037B5" w:rsidP="00F037B5">
      <w:pPr>
        <w:spacing w:after="0" w:line="240" w:lineRule="auto"/>
        <w:ind w:firstLine="567"/>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lastRenderedPageBreak/>
        <w:t xml:space="preserve">Рішеннями Комісії від 11 вересня 2024 року </w:t>
      </w:r>
      <w:r w:rsidR="00A45BF4">
        <w:rPr>
          <w:rFonts w:ascii="Times New Roman" w:eastAsia="Times New Roman" w:hAnsi="Times New Roman" w:cs="Times New Roman"/>
          <w:color w:val="000000"/>
          <w:sz w:val="28"/>
          <w:szCs w:val="28"/>
          <w:lang w:eastAsia="uk-UA"/>
        </w:rPr>
        <w:t xml:space="preserve">№ 270/зп-24 (зі змінами) та від 09 </w:t>
      </w:r>
      <w:r w:rsidRPr="00DE29E3">
        <w:rPr>
          <w:rFonts w:ascii="Times New Roman" w:eastAsia="Times New Roman" w:hAnsi="Times New Roman" w:cs="Times New Roman"/>
          <w:color w:val="000000"/>
          <w:sz w:val="28"/>
          <w:szCs w:val="28"/>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F037B5" w:rsidRDefault="00F037B5" w:rsidP="00F037B5">
      <w:pPr>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F037B5" w:rsidRPr="00B04A98" w:rsidRDefault="00F037B5" w:rsidP="00F037B5">
      <w:pPr>
        <w:shd w:val="clear" w:color="auto" w:fill="FFFFFF"/>
        <w:tabs>
          <w:tab w:val="left" w:pos="426"/>
        </w:tabs>
        <w:spacing w:after="0" w:line="240" w:lineRule="auto"/>
        <w:ind w:firstLine="567"/>
        <w:jc w:val="both"/>
        <w:rPr>
          <w:rFonts w:ascii="Times New Roman" w:eastAsia="Times New Roman" w:hAnsi="Times New Roman" w:cs="Times New Roman"/>
          <w:sz w:val="28"/>
          <w:szCs w:val="28"/>
          <w:lang w:eastAsia="uk-UA"/>
        </w:rPr>
      </w:pPr>
      <w:r w:rsidRPr="00B04A98">
        <w:rPr>
          <w:rFonts w:ascii="Times New Roman" w:eastAsia="Times New Roman" w:hAnsi="Times New Roman" w:cs="Times New Roman"/>
          <w:sz w:val="28"/>
          <w:szCs w:val="28"/>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F037B5" w:rsidRPr="00B04A98" w:rsidRDefault="00F037B5" w:rsidP="00F037B5">
      <w:pPr>
        <w:shd w:val="clear" w:color="auto" w:fill="FFFFFF"/>
        <w:tabs>
          <w:tab w:val="left" w:pos="426"/>
        </w:tabs>
        <w:spacing w:after="0" w:line="240" w:lineRule="auto"/>
        <w:ind w:firstLine="567"/>
        <w:jc w:val="both"/>
        <w:rPr>
          <w:rFonts w:ascii="Times New Roman" w:eastAsia="Times New Roman" w:hAnsi="Times New Roman" w:cs="Times New Roman"/>
          <w:sz w:val="28"/>
          <w:szCs w:val="28"/>
          <w:lang w:eastAsia="uk-UA"/>
        </w:rPr>
      </w:pPr>
      <w:r w:rsidRPr="00B04A98">
        <w:rPr>
          <w:rFonts w:ascii="Times New Roman" w:eastAsia="Times New Roman" w:hAnsi="Times New Roman" w:cs="Times New Roman"/>
          <w:sz w:val="28"/>
          <w:szCs w:val="28"/>
          <w:lang w:eastAsia="uk-UA"/>
        </w:rPr>
        <w:t>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color w:val="000000"/>
          <w:sz w:val="28"/>
          <w:szCs w:val="28"/>
          <w:lang w:eastAsia="uk-UA"/>
        </w:rPr>
        <w:t xml:space="preserve">Рішенням Комісії від </w:t>
      </w:r>
      <w:r w:rsidRPr="00DE29E3">
        <w:rPr>
          <w:rFonts w:ascii="Times New Roman" w:eastAsia="Times New Roman" w:hAnsi="Times New Roman" w:cs="Times New Roman"/>
          <w:sz w:val="28"/>
          <w:szCs w:val="28"/>
          <w:lang w:eastAsia="uk-UA"/>
        </w:rPr>
        <w:t xml:space="preserve">19 березня 2025 року № 56/зп-25 </w:t>
      </w:r>
      <w:r w:rsidRPr="00DE29E3">
        <w:rPr>
          <w:rFonts w:ascii="Times New Roman" w:eastAsia="Times New Roman" w:hAnsi="Times New Roman" w:cs="Times New Roman"/>
          <w:color w:val="000000"/>
          <w:sz w:val="28"/>
          <w:szCs w:val="28"/>
          <w:lang w:eastAsia="uk-UA"/>
        </w:rPr>
        <w:t xml:space="preserve">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w:t>
      </w:r>
      <w:r>
        <w:rPr>
          <w:rFonts w:ascii="Times New Roman" w:eastAsia="Times New Roman" w:hAnsi="Times New Roman" w:cs="Times New Roman"/>
          <w:color w:val="000000"/>
          <w:sz w:val="28"/>
          <w:szCs w:val="28"/>
          <w:lang w:eastAsia="uk-UA"/>
        </w:rPr>
        <w:t xml:space="preserve">                                       </w:t>
      </w:r>
      <w:r w:rsidRPr="00DE29E3">
        <w:rPr>
          <w:rFonts w:ascii="Times New Roman" w:eastAsia="Times New Roman" w:hAnsi="Times New Roman" w:cs="Times New Roman"/>
          <w:color w:val="000000"/>
          <w:sz w:val="28"/>
          <w:szCs w:val="28"/>
          <w:lang w:eastAsia="uk-UA"/>
        </w:rPr>
        <w:t>від 14 вересня 2023 року № 94/зп-23</w:t>
      </w:r>
      <w:r>
        <w:rPr>
          <w:rFonts w:ascii="Times New Roman" w:eastAsia="Times New Roman" w:hAnsi="Times New Roman" w:cs="Times New Roman"/>
          <w:color w:val="000000"/>
          <w:sz w:val="28"/>
          <w:szCs w:val="28"/>
          <w:lang w:eastAsia="uk-UA"/>
        </w:rPr>
        <w:t xml:space="preserve"> (зі змінами)</w:t>
      </w:r>
      <w:r w:rsidRPr="00DE29E3">
        <w:rPr>
          <w:rFonts w:ascii="Times New Roman" w:eastAsia="Times New Roman" w:hAnsi="Times New Roman" w:cs="Times New Roman"/>
          <w:color w:val="000000"/>
          <w:sz w:val="28"/>
          <w:szCs w:val="28"/>
          <w:lang w:eastAsia="uk-UA"/>
        </w:rPr>
        <w:t>.</w:t>
      </w:r>
    </w:p>
    <w:p w:rsidR="00F037B5" w:rsidRPr="00224001" w:rsidRDefault="00F037B5" w:rsidP="00224001">
      <w:pPr>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Ведмідь Н.В.</w:t>
      </w:r>
      <w:r w:rsidRPr="00DE29E3">
        <w:rPr>
          <w:rFonts w:ascii="Times New Roman" w:eastAsia="Times New Roman" w:hAnsi="Times New Roman" w:cs="Times New Roman"/>
          <w:color w:val="000000"/>
          <w:sz w:val="28"/>
          <w:szCs w:val="28"/>
          <w:lang w:eastAsia="uk-UA"/>
        </w:rPr>
        <w:t xml:space="preserve"> отримала такі результати першого етапу «Скл</w:t>
      </w:r>
      <w:r>
        <w:rPr>
          <w:rFonts w:ascii="Times New Roman" w:eastAsia="Times New Roman" w:hAnsi="Times New Roman" w:cs="Times New Roman"/>
          <w:color w:val="000000"/>
          <w:sz w:val="28"/>
          <w:szCs w:val="28"/>
          <w:lang w:eastAsia="uk-UA"/>
        </w:rPr>
        <w:t>адання кваліфікаційного іспиту»:</w:t>
      </w:r>
    </w:p>
    <w:tbl>
      <w:tblPr>
        <w:tblW w:w="9616" w:type="dxa"/>
        <w:tblCellMar>
          <w:left w:w="0" w:type="dxa"/>
          <w:right w:w="0" w:type="dxa"/>
        </w:tblCellMar>
        <w:tblLook w:val="04A0" w:firstRow="1" w:lastRow="0" w:firstColumn="1" w:lastColumn="0" w:noHBand="0" w:noVBand="1"/>
      </w:tblPr>
      <w:tblGrid>
        <w:gridCol w:w="1939"/>
        <w:gridCol w:w="5346"/>
        <w:gridCol w:w="1443"/>
        <w:gridCol w:w="888"/>
      </w:tblGrid>
      <w:tr w:rsidR="00F037B5" w:rsidRPr="00DE29E3" w:rsidTr="000006F3">
        <w:trPr>
          <w:trHeight w:val="373"/>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rPr>
                <w:rFonts w:ascii="Times New Roman" w:eastAsia="Times New Roman" w:hAnsi="Times New Roman" w:cs="Times New Roman"/>
                <w:sz w:val="28"/>
                <w:szCs w:val="28"/>
                <w:lang w:eastAsia="uk-UA"/>
              </w:rPr>
            </w:pPr>
            <w:r w:rsidRPr="00DE29E3">
              <w:rPr>
                <w:rFonts w:ascii="Times New Roman" w:eastAsia="Times New Roman" w:hAnsi="Times New Roman" w:cs="Times New Roman"/>
                <w:sz w:val="28"/>
                <w:szCs w:val="28"/>
                <w:lang w:eastAsia="uk-UA"/>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037B5" w:rsidRPr="00DE29E3" w:rsidRDefault="00F037B5" w:rsidP="00A45BF4">
            <w:pPr>
              <w:rPr>
                <w:rFonts w:ascii="Times New Roman" w:eastAsia="Times New Roman" w:hAnsi="Times New Roman" w:cs="Times New Roman"/>
                <w:sz w:val="28"/>
                <w:szCs w:val="28"/>
                <w:lang w:eastAsia="uk-UA"/>
              </w:rPr>
            </w:pPr>
            <w:r w:rsidRPr="00DE29E3">
              <w:rPr>
                <w:rFonts w:ascii="Times New Roman" w:eastAsia="Times New Roman" w:hAnsi="Times New Roman" w:cs="Times New Roman"/>
                <w:sz w:val="28"/>
                <w:szCs w:val="28"/>
                <w:lang w:eastAsia="uk-UA"/>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037B5" w:rsidRPr="00DE29E3" w:rsidRDefault="00F037B5" w:rsidP="00A45BF4">
            <w:pPr>
              <w:jc w:val="center"/>
              <w:rPr>
                <w:rFonts w:ascii="Times New Roman" w:eastAsia="Times New Roman" w:hAnsi="Times New Roman" w:cs="Times New Roman"/>
                <w:sz w:val="28"/>
                <w:szCs w:val="28"/>
                <w:lang w:eastAsia="uk-UA"/>
              </w:rPr>
            </w:pPr>
            <w:r w:rsidRPr="00DE29E3">
              <w:rPr>
                <w:rFonts w:ascii="Times New Roman" w:eastAsia="Times New Roman" w:hAnsi="Times New Roman" w:cs="Times New Roman"/>
                <w:sz w:val="28"/>
                <w:szCs w:val="28"/>
                <w:lang w:eastAsia="uk-UA"/>
              </w:rPr>
              <w:t>42,6</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F037B5" w:rsidRPr="00DE29E3" w:rsidRDefault="00F037B5" w:rsidP="00A45BF4">
            <w:pPr>
              <w:jc w:val="center"/>
              <w:rPr>
                <w:rFonts w:ascii="Times New Roman" w:eastAsia="Times New Roman" w:hAnsi="Times New Roman" w:cs="Times New Roman"/>
                <w:sz w:val="28"/>
                <w:szCs w:val="28"/>
                <w:lang w:eastAsia="uk-UA"/>
              </w:rPr>
            </w:pPr>
            <w:r w:rsidRPr="00DE29E3">
              <w:rPr>
                <w:rFonts w:ascii="Times New Roman" w:eastAsia="Times New Roman" w:hAnsi="Times New Roman" w:cs="Times New Roman"/>
                <w:sz w:val="28"/>
                <w:szCs w:val="28"/>
                <w:lang w:eastAsia="uk-UA"/>
              </w:rPr>
              <w:t>33</w:t>
            </w:r>
            <w:r>
              <w:rPr>
                <w:rFonts w:ascii="Times New Roman" w:eastAsia="Times New Roman" w:hAnsi="Times New Roman" w:cs="Times New Roman"/>
                <w:sz w:val="28"/>
                <w:szCs w:val="28"/>
                <w:lang w:eastAsia="uk-UA"/>
              </w:rPr>
              <w:t>9</w:t>
            </w:r>
            <w:r w:rsidRPr="00DE29E3">
              <w:rPr>
                <w:rFonts w:ascii="Times New Roman" w:eastAsia="Times New Roman" w:hAnsi="Times New Roman" w:cs="Times New Roman"/>
                <w:sz w:val="28"/>
                <w:szCs w:val="28"/>
                <w:lang w:eastAsia="uk-UA"/>
              </w:rPr>
              <w:t>,1</w:t>
            </w:r>
          </w:p>
        </w:tc>
      </w:tr>
      <w:tr w:rsidR="00F037B5" w:rsidRPr="00DE29E3" w:rsidTr="000006F3">
        <w:trPr>
          <w:trHeight w:val="441"/>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F037B5" w:rsidRPr="00DE29E3" w:rsidRDefault="00F037B5" w:rsidP="00A45BF4">
            <w:pPr>
              <w:rPr>
                <w:rFonts w:ascii="Times New Roman" w:eastAsia="Times New Roman" w:hAnsi="Times New Roman" w:cs="Times New Roman"/>
                <w:sz w:val="28"/>
                <w:szCs w:val="28"/>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037B5" w:rsidRPr="00DE29E3" w:rsidRDefault="00F037B5" w:rsidP="00A45BF4">
            <w:pPr>
              <w:rPr>
                <w:rFonts w:ascii="Times New Roman" w:eastAsia="Times New Roman" w:hAnsi="Times New Roman" w:cs="Times New Roman"/>
                <w:sz w:val="28"/>
                <w:szCs w:val="28"/>
                <w:lang w:eastAsia="uk-UA"/>
              </w:rPr>
            </w:pPr>
            <w:r w:rsidRPr="00DE29E3">
              <w:rPr>
                <w:rFonts w:ascii="Times New Roman" w:eastAsia="Times New Roman" w:hAnsi="Times New Roman" w:cs="Times New Roman"/>
                <w:sz w:val="28"/>
                <w:szCs w:val="28"/>
                <w:lang w:eastAsia="uk-UA"/>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jc w:val="center"/>
              <w:rPr>
                <w:rFonts w:ascii="Times New Roman" w:eastAsia="Times New Roman" w:hAnsi="Times New Roman" w:cs="Times New Roman"/>
                <w:sz w:val="28"/>
                <w:szCs w:val="28"/>
                <w:lang w:eastAsia="uk-UA"/>
              </w:rPr>
            </w:pPr>
            <w:r w:rsidRPr="00DE29E3">
              <w:rPr>
                <w:rFonts w:ascii="Times New Roman" w:eastAsia="Times New Roman" w:hAnsi="Times New Roman" w:cs="Times New Roman"/>
                <w:sz w:val="28"/>
                <w:szCs w:val="28"/>
                <w:lang w:eastAsia="uk-UA"/>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rsidR="00F037B5" w:rsidRPr="00DE29E3" w:rsidRDefault="00F037B5" w:rsidP="00A45BF4">
            <w:pPr>
              <w:rPr>
                <w:rFonts w:ascii="Times New Roman" w:eastAsia="Times New Roman" w:hAnsi="Times New Roman" w:cs="Times New Roman"/>
                <w:sz w:val="28"/>
                <w:szCs w:val="28"/>
                <w:lang w:eastAsia="uk-UA"/>
              </w:rPr>
            </w:pPr>
          </w:p>
        </w:tc>
      </w:tr>
      <w:tr w:rsidR="00F037B5" w:rsidRPr="00DE29E3" w:rsidTr="00A45BF4">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F037B5" w:rsidRPr="00DE29E3" w:rsidRDefault="00F037B5" w:rsidP="00A45BF4">
            <w:pPr>
              <w:rPr>
                <w:rFonts w:ascii="Times New Roman" w:eastAsia="Times New Roman" w:hAnsi="Times New Roman" w:cs="Times New Roman"/>
                <w:sz w:val="28"/>
                <w:szCs w:val="28"/>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037B5" w:rsidRPr="00DE29E3" w:rsidRDefault="00F037B5" w:rsidP="00A45BF4">
            <w:pPr>
              <w:rPr>
                <w:rFonts w:ascii="Times New Roman" w:eastAsia="Times New Roman" w:hAnsi="Times New Roman" w:cs="Times New Roman"/>
                <w:sz w:val="28"/>
                <w:szCs w:val="28"/>
                <w:lang w:eastAsia="uk-UA"/>
              </w:rPr>
            </w:pPr>
            <w:r w:rsidRPr="00DE29E3">
              <w:rPr>
                <w:rFonts w:ascii="Times New Roman" w:eastAsia="Times New Roman" w:hAnsi="Times New Roman" w:cs="Times New Roman"/>
                <w:sz w:val="28"/>
                <w:szCs w:val="28"/>
                <w:lang w:eastAsia="uk-UA"/>
              </w:rPr>
              <w:t>знання у сфері права та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037B5" w:rsidRPr="00DE29E3" w:rsidRDefault="00F037B5" w:rsidP="00A45BF4">
            <w:pPr>
              <w:jc w:val="center"/>
              <w:rPr>
                <w:rFonts w:ascii="Times New Roman" w:eastAsia="Times New Roman" w:hAnsi="Times New Roman" w:cs="Times New Roman"/>
                <w:sz w:val="28"/>
                <w:szCs w:val="28"/>
                <w:lang w:eastAsia="uk-UA"/>
              </w:rPr>
            </w:pPr>
            <w:r w:rsidRPr="00DE29E3">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43</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rsidR="00F037B5" w:rsidRPr="00DE29E3" w:rsidRDefault="00F037B5" w:rsidP="00A45BF4">
            <w:pPr>
              <w:rPr>
                <w:rFonts w:ascii="Times New Roman" w:eastAsia="Times New Roman" w:hAnsi="Times New Roman" w:cs="Times New Roman"/>
                <w:sz w:val="28"/>
                <w:szCs w:val="28"/>
                <w:lang w:eastAsia="uk-UA"/>
              </w:rPr>
            </w:pPr>
          </w:p>
        </w:tc>
      </w:tr>
      <w:tr w:rsidR="00F037B5" w:rsidRPr="00DE29E3" w:rsidTr="00A45BF4">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F037B5" w:rsidRPr="00DE29E3" w:rsidRDefault="00F037B5" w:rsidP="00A45BF4">
            <w:pPr>
              <w:rPr>
                <w:rFonts w:ascii="Times New Roman" w:eastAsia="Times New Roman" w:hAnsi="Times New Roman" w:cs="Times New Roman"/>
                <w:sz w:val="28"/>
                <w:szCs w:val="28"/>
                <w:lang w:eastAsia="uk-UA"/>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F037B5" w:rsidRPr="00DE29E3" w:rsidRDefault="00F037B5" w:rsidP="00A45BF4">
            <w:pPr>
              <w:rPr>
                <w:rFonts w:ascii="Times New Roman" w:eastAsia="Times New Roman" w:hAnsi="Times New Roman" w:cs="Times New Roman"/>
                <w:sz w:val="28"/>
                <w:szCs w:val="28"/>
                <w:lang w:eastAsia="uk-UA"/>
              </w:rPr>
            </w:pPr>
            <w:r w:rsidRPr="00DE29E3">
              <w:rPr>
                <w:rFonts w:ascii="Times New Roman" w:eastAsia="Times New Roman" w:hAnsi="Times New Roman" w:cs="Times New Roman"/>
                <w:sz w:val="28"/>
                <w:szCs w:val="28"/>
                <w:lang w:eastAsia="uk-UA"/>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F037B5" w:rsidRPr="00DE29E3" w:rsidRDefault="00F037B5" w:rsidP="00A45BF4">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113</w:t>
            </w:r>
            <w:r w:rsidRPr="00DE29E3">
              <w:rPr>
                <w:rFonts w:ascii="Times New Roman" w:eastAsia="Times New Roman" w:hAnsi="Times New Roman" w:cs="Times New Roman"/>
                <w:sz w:val="28"/>
                <w:szCs w:val="28"/>
                <w:lang w:eastAsia="uk-UA"/>
              </w:rPr>
              <w:t>,5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rsidR="00F037B5" w:rsidRPr="00DE29E3" w:rsidRDefault="00F037B5" w:rsidP="00A45BF4">
            <w:pPr>
              <w:rPr>
                <w:rFonts w:ascii="Times New Roman" w:eastAsia="Times New Roman" w:hAnsi="Times New Roman" w:cs="Times New Roman"/>
                <w:sz w:val="28"/>
                <w:szCs w:val="28"/>
                <w:lang w:eastAsia="uk-UA"/>
              </w:rPr>
            </w:pPr>
          </w:p>
        </w:tc>
      </w:tr>
    </w:tbl>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Отже, загальна кількість балів за кваліфікаційний іспит – 33</w:t>
      </w:r>
      <w:r>
        <w:rPr>
          <w:rFonts w:ascii="Times New Roman" w:eastAsia="Times New Roman" w:hAnsi="Times New Roman" w:cs="Times New Roman"/>
          <w:color w:val="000000"/>
          <w:sz w:val="28"/>
          <w:szCs w:val="28"/>
          <w:lang w:eastAsia="uk-UA"/>
        </w:rPr>
        <w:t>9</w:t>
      </w:r>
      <w:r w:rsidRPr="00DE29E3">
        <w:rPr>
          <w:rFonts w:ascii="Times New Roman" w:eastAsia="Times New Roman" w:hAnsi="Times New Roman" w:cs="Times New Roman"/>
          <w:color w:val="000000"/>
          <w:sz w:val="28"/>
          <w:szCs w:val="28"/>
          <w:lang w:eastAsia="uk-UA"/>
        </w:rPr>
        <w:t xml:space="preserve">,1 бала із 400 можливих, що свідчить про підтвердження </w:t>
      </w:r>
      <w:r>
        <w:rPr>
          <w:rFonts w:ascii="Times New Roman" w:eastAsia="Times New Roman" w:hAnsi="Times New Roman" w:cs="Times New Roman"/>
          <w:color w:val="000000"/>
          <w:sz w:val="28"/>
          <w:szCs w:val="28"/>
          <w:lang w:eastAsia="uk-UA"/>
        </w:rPr>
        <w:t>Ведмідь Н.В.</w:t>
      </w:r>
      <w:r w:rsidRPr="00DE29E3">
        <w:rPr>
          <w:rFonts w:ascii="Times New Roman" w:eastAsia="Times New Roman" w:hAnsi="Times New Roman" w:cs="Times New Roman"/>
          <w:color w:val="000000"/>
          <w:sz w:val="28"/>
          <w:szCs w:val="28"/>
          <w:lang w:eastAsia="uk-UA"/>
        </w:rPr>
        <w:t xml:space="preserve"> здатності здійснювати </w:t>
      </w:r>
      <w:r w:rsidRPr="00DE29E3">
        <w:rPr>
          <w:rFonts w:ascii="Times New Roman" w:eastAsia="Times New Roman" w:hAnsi="Times New Roman" w:cs="Times New Roman"/>
          <w:color w:val="000000"/>
          <w:sz w:val="28"/>
          <w:szCs w:val="28"/>
          <w:lang w:eastAsia="uk-UA"/>
        </w:rPr>
        <w:lastRenderedPageBreak/>
        <w:t xml:space="preserve">правосуддя в апеляційному господарському суді за критерієм професійної компетентності. </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b/>
          <w:bCs/>
          <w:sz w:val="28"/>
          <w:szCs w:val="28"/>
          <w:lang w:eastAsia="ru-RU"/>
        </w:rPr>
        <w:t xml:space="preserve">Проведення спеціальної перевірки. </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color w:val="000000"/>
          <w:sz w:val="28"/>
          <w:szCs w:val="28"/>
          <w:lang w:eastAsia="uk-UA"/>
        </w:rPr>
        <w:t>Відповідно д</w:t>
      </w:r>
      <w:r w:rsidR="00A960FA">
        <w:rPr>
          <w:rFonts w:ascii="Times New Roman" w:eastAsia="Times New Roman" w:hAnsi="Times New Roman" w:cs="Times New Roman"/>
          <w:color w:val="000000"/>
          <w:sz w:val="28"/>
          <w:szCs w:val="28"/>
          <w:lang w:eastAsia="uk-UA"/>
        </w:rPr>
        <w:t>о статті 75 Закону, статей 56–</w:t>
      </w:r>
      <w:r w:rsidRPr="00DE29E3">
        <w:rPr>
          <w:rFonts w:ascii="Times New Roman" w:eastAsia="Times New Roman" w:hAnsi="Times New Roman" w:cs="Times New Roman"/>
          <w:color w:val="000000"/>
          <w:sz w:val="28"/>
          <w:szCs w:val="28"/>
          <w:lang w:eastAsia="uk-UA"/>
        </w:rPr>
        <w:t>58 Закону України</w:t>
      </w:r>
      <w:r w:rsidR="00A960FA">
        <w:rPr>
          <w:rFonts w:ascii="Times New Roman" w:eastAsia="Times New Roman" w:hAnsi="Times New Roman" w:cs="Times New Roman"/>
          <w:color w:val="000000"/>
          <w:sz w:val="28"/>
          <w:szCs w:val="28"/>
          <w:lang w:eastAsia="uk-UA"/>
        </w:rPr>
        <w:t xml:space="preserve">                              </w:t>
      </w:r>
      <w:r w:rsidRPr="00DE29E3">
        <w:rPr>
          <w:rFonts w:ascii="Times New Roman" w:eastAsia="Times New Roman" w:hAnsi="Times New Roman" w:cs="Times New Roman"/>
          <w:color w:val="000000"/>
          <w:sz w:val="28"/>
          <w:szCs w:val="28"/>
          <w:lang w:eastAsia="uk-UA"/>
        </w:rPr>
        <w:t xml:space="preserve">«Про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w:t>
      </w:r>
      <w:r>
        <w:rPr>
          <w:rFonts w:ascii="Times New Roman" w:eastAsia="Times New Roman" w:hAnsi="Times New Roman" w:cs="Times New Roman"/>
          <w:color w:val="000000"/>
          <w:sz w:val="28"/>
          <w:szCs w:val="28"/>
          <w:lang w:eastAsia="uk-UA"/>
        </w:rPr>
        <w:t>Ведмідь Н.В.</w:t>
      </w:r>
    </w:p>
    <w:p w:rsidR="00F037B5" w:rsidRDefault="00F037B5" w:rsidP="00F037B5">
      <w:pPr>
        <w:spacing w:after="0" w:line="240" w:lineRule="auto"/>
        <w:ind w:firstLine="567"/>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 xml:space="preserve">Рішенням Вищої кваліфікаційної комісії суддів України від </w:t>
      </w:r>
      <w:r w:rsidRPr="00DE29E3">
        <w:rPr>
          <w:rFonts w:ascii="Times New Roman" w:eastAsia="Calibri" w:hAnsi="Times New Roman" w:cs="Times New Roman"/>
          <w:sz w:val="28"/>
          <w:szCs w:val="28"/>
          <w:lang w:eastAsia="ar-SA"/>
        </w:rPr>
        <w:t xml:space="preserve">12 травня </w:t>
      </w:r>
      <w:r>
        <w:rPr>
          <w:rFonts w:ascii="Times New Roman" w:eastAsia="Calibri" w:hAnsi="Times New Roman" w:cs="Times New Roman"/>
          <w:sz w:val="28"/>
          <w:szCs w:val="28"/>
          <w:lang w:eastAsia="ar-SA"/>
        </w:rPr>
        <w:t xml:space="preserve">                           </w:t>
      </w:r>
      <w:r w:rsidRPr="00DE29E3">
        <w:rPr>
          <w:rFonts w:ascii="Times New Roman" w:eastAsia="Calibri" w:hAnsi="Times New Roman" w:cs="Times New Roman"/>
          <w:sz w:val="28"/>
          <w:szCs w:val="28"/>
          <w:lang w:eastAsia="ar-SA"/>
        </w:rPr>
        <w:t xml:space="preserve">2025 року № 20/ас-25 </w:t>
      </w:r>
      <w:r>
        <w:rPr>
          <w:rFonts w:ascii="Times New Roman" w:eastAsia="Times New Roman" w:hAnsi="Times New Roman" w:cs="Times New Roman"/>
          <w:color w:val="000000"/>
          <w:sz w:val="28"/>
          <w:szCs w:val="28"/>
          <w:lang w:eastAsia="uk-UA"/>
        </w:rPr>
        <w:t>в</w:t>
      </w:r>
      <w:r w:rsidRPr="00DE29E3">
        <w:rPr>
          <w:rFonts w:ascii="Times New Roman" w:eastAsia="Times New Roman" w:hAnsi="Times New Roman" w:cs="Times New Roman"/>
          <w:color w:val="000000"/>
          <w:sz w:val="28"/>
          <w:szCs w:val="28"/>
          <w:lang w:eastAsia="uk-UA"/>
        </w:rPr>
        <w:t>становлено</w:t>
      </w:r>
      <w:r>
        <w:rPr>
          <w:rFonts w:ascii="Times New Roman" w:eastAsia="Times New Roman" w:hAnsi="Times New Roman" w:cs="Times New Roman"/>
          <w:color w:val="000000"/>
          <w:sz w:val="28"/>
          <w:szCs w:val="28"/>
          <w:lang w:eastAsia="uk-UA"/>
        </w:rPr>
        <w:t xml:space="preserve"> результати спеціальної перевірки кандидата на посаду судді апеляційного господарського суду Ведмідь Н.В. та </w:t>
      </w:r>
      <w:r w:rsidRPr="00DE29E3">
        <w:rPr>
          <w:rFonts w:ascii="Times New Roman" w:eastAsia="Times New Roman" w:hAnsi="Times New Roman" w:cs="Times New Roman"/>
          <w:color w:val="000000"/>
          <w:sz w:val="28"/>
          <w:szCs w:val="28"/>
          <w:lang w:eastAsia="uk-UA"/>
        </w:rPr>
        <w:t>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b/>
          <w:bCs/>
          <w:sz w:val="28"/>
          <w:szCs w:val="28"/>
          <w:lang w:eastAsia="ru-RU"/>
        </w:rPr>
        <w:t>Дослідження досьє та проведення співбесіди (встановлення відповідності кандидата критеріям особистої та соціальної компетентності, а також критерію професійної етики та доброчесності).</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0D6B8F">
        <w:rPr>
          <w:rFonts w:ascii="Times New Roman" w:eastAsia="Times New Roman" w:hAnsi="Times New Roman" w:cs="Times New Roman"/>
          <w:sz w:val="28"/>
          <w:szCs w:val="28"/>
          <w:lang w:eastAsia="uk-UA"/>
        </w:rPr>
        <w:t>Рішеннями Комісії від 19 березня 2025 року № 56/зп-25 допущено</w:t>
      </w:r>
      <w:r w:rsidR="00A960FA">
        <w:rPr>
          <w:rFonts w:ascii="Times New Roman" w:eastAsia="Times New Roman" w:hAnsi="Times New Roman" w:cs="Times New Roman"/>
          <w:sz w:val="28"/>
          <w:szCs w:val="28"/>
          <w:lang w:eastAsia="uk-UA"/>
        </w:rPr>
        <w:t xml:space="preserve">                          </w:t>
      </w:r>
      <w:r w:rsidRPr="000D6B8F">
        <w:rPr>
          <w:rFonts w:ascii="Times New Roman" w:eastAsia="Times New Roman" w:hAnsi="Times New Roman" w:cs="Times New Roman"/>
          <w:sz w:val="28"/>
          <w:szCs w:val="28"/>
          <w:lang w:eastAsia="uk-UA"/>
        </w:rPr>
        <w:t xml:space="preserve"> 83 кандидата на посади суддів апеляційних господарських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зокрема </w:t>
      </w:r>
      <w:r>
        <w:rPr>
          <w:rFonts w:ascii="Times New Roman" w:eastAsia="Times New Roman" w:hAnsi="Times New Roman" w:cs="Times New Roman"/>
          <w:sz w:val="28"/>
          <w:szCs w:val="28"/>
          <w:lang w:eastAsia="uk-UA"/>
        </w:rPr>
        <w:t xml:space="preserve">Ведмідь Н.В. </w:t>
      </w:r>
      <w:r w:rsidRPr="000D6B8F">
        <w:rPr>
          <w:rFonts w:ascii="Times New Roman" w:eastAsia="Times New Roman" w:hAnsi="Times New Roman" w:cs="Times New Roman"/>
          <w:sz w:val="28"/>
          <w:szCs w:val="28"/>
          <w:lang w:eastAsia="uk-UA"/>
        </w:rPr>
        <w:t xml:space="preserve">Цим же ж рішенням установлено, що другий етап «Дослідження досьє та проведення співбесіди» кваліфікаційного оцінювання кандидатів на посади суддів апеляційних </w:t>
      </w:r>
      <w:r>
        <w:rPr>
          <w:rFonts w:ascii="Times New Roman" w:eastAsia="Times New Roman" w:hAnsi="Times New Roman" w:cs="Times New Roman"/>
          <w:sz w:val="28"/>
          <w:szCs w:val="28"/>
          <w:lang w:eastAsia="uk-UA"/>
        </w:rPr>
        <w:t>господарських</w:t>
      </w:r>
      <w:r w:rsidRPr="009C4F17">
        <w:rPr>
          <w:rFonts w:ascii="Times New Roman" w:eastAsia="Times New Roman" w:hAnsi="Times New Roman" w:cs="Times New Roman"/>
          <w:color w:val="FF0000"/>
          <w:sz w:val="28"/>
          <w:szCs w:val="28"/>
          <w:lang w:eastAsia="uk-UA"/>
        </w:rPr>
        <w:t xml:space="preserve"> </w:t>
      </w:r>
      <w:r w:rsidRPr="00DE29E3">
        <w:rPr>
          <w:rFonts w:ascii="Times New Roman" w:eastAsia="Times New Roman" w:hAnsi="Times New Roman" w:cs="Times New Roman"/>
          <w:color w:val="000000"/>
          <w:sz w:val="28"/>
          <w:szCs w:val="28"/>
          <w:lang w:eastAsia="uk-UA"/>
        </w:rPr>
        <w:t>судів у межах конкурсу, оголошеного рішенням Комісії від 14 вересня 2023 року № 94/зп-23 (зі змінами), проводиться у складі Другої палати Вищої кваліфікаційної комісії суддів України.</w:t>
      </w:r>
    </w:p>
    <w:p w:rsidR="00F037B5" w:rsidRPr="00DE29E3" w:rsidRDefault="00F037B5" w:rsidP="00F037B5">
      <w:pPr>
        <w:spacing w:after="0" w:line="240" w:lineRule="auto"/>
        <w:ind w:firstLine="567"/>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 xml:space="preserve">Відповідно до протоколу повторного розподілу між членами Комісії </w:t>
      </w:r>
      <w:r>
        <w:rPr>
          <w:rFonts w:ascii="Times New Roman" w:eastAsia="Times New Roman" w:hAnsi="Times New Roman" w:cs="Times New Roman"/>
          <w:color w:val="000000"/>
          <w:sz w:val="28"/>
          <w:szCs w:val="28"/>
          <w:lang w:eastAsia="uk-UA"/>
        </w:rPr>
        <w:t xml:space="preserve">                            </w:t>
      </w:r>
      <w:r w:rsidRPr="00DE29E3">
        <w:rPr>
          <w:rFonts w:ascii="Times New Roman" w:eastAsia="Times New Roman" w:hAnsi="Times New Roman" w:cs="Times New Roman"/>
          <w:color w:val="000000"/>
          <w:sz w:val="28"/>
          <w:szCs w:val="28"/>
          <w:lang w:eastAsia="uk-UA"/>
        </w:rPr>
        <w:t xml:space="preserve">від </w:t>
      </w:r>
      <w:r w:rsidRPr="00DE29E3">
        <w:rPr>
          <w:rFonts w:ascii="Times New Roman" w:eastAsia="Times New Roman" w:hAnsi="Times New Roman" w:cs="Times New Roman"/>
          <w:sz w:val="28"/>
          <w:szCs w:val="28"/>
          <w:lang w:eastAsia="uk-UA"/>
        </w:rPr>
        <w:t xml:space="preserve">20 березня 2025 року </w:t>
      </w:r>
      <w:r w:rsidRPr="00DE29E3">
        <w:rPr>
          <w:rFonts w:ascii="Times New Roman" w:eastAsia="Times New Roman" w:hAnsi="Times New Roman" w:cs="Times New Roman"/>
          <w:color w:val="000000"/>
          <w:sz w:val="28"/>
          <w:szCs w:val="28"/>
          <w:lang w:eastAsia="uk-UA"/>
        </w:rPr>
        <w:t xml:space="preserve">доповідачем у справі кандидата на посаду судді апеляційного господарського суду </w:t>
      </w:r>
      <w:r>
        <w:rPr>
          <w:rFonts w:ascii="Times New Roman" w:eastAsia="Times New Roman" w:hAnsi="Times New Roman" w:cs="Times New Roman"/>
          <w:color w:val="000000"/>
          <w:sz w:val="28"/>
          <w:szCs w:val="28"/>
          <w:lang w:eastAsia="uk-UA"/>
        </w:rPr>
        <w:t>Ведмідь Н.В.</w:t>
      </w:r>
      <w:r w:rsidRPr="00DE29E3">
        <w:rPr>
          <w:rFonts w:ascii="Times New Roman" w:eastAsia="Times New Roman" w:hAnsi="Times New Roman" w:cs="Times New Roman"/>
          <w:color w:val="000000"/>
          <w:sz w:val="28"/>
          <w:szCs w:val="28"/>
          <w:lang w:eastAsia="uk-UA"/>
        </w:rPr>
        <w:t xml:space="preserve"> визначено члена Комісії Шевчук Г.М.</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color w:val="000000"/>
          <w:sz w:val="28"/>
          <w:szCs w:val="28"/>
          <w:lang w:eastAsia="uk-UA"/>
        </w:rPr>
        <w:t xml:space="preserve">Комісія </w:t>
      </w:r>
      <w:r w:rsidRPr="00DE29E3">
        <w:rPr>
          <w:rFonts w:ascii="Times New Roman" w:eastAsia="Times New Roman" w:hAnsi="Times New Roman" w:cs="Times New Roman"/>
          <w:sz w:val="28"/>
          <w:szCs w:val="28"/>
          <w:lang w:eastAsia="uk-UA"/>
        </w:rPr>
        <w:t xml:space="preserve">11 квітня 2025 року </w:t>
      </w:r>
      <w:r w:rsidRPr="00DE29E3">
        <w:rPr>
          <w:rFonts w:ascii="Times New Roman" w:eastAsia="Times New Roman" w:hAnsi="Times New Roman" w:cs="Times New Roman"/>
          <w:color w:val="000000"/>
          <w:sz w:val="28"/>
          <w:szCs w:val="28"/>
          <w:lang w:eastAsia="uk-UA"/>
        </w:rPr>
        <w:t xml:space="preserve">звернулась до кандидатів на посади суддів в апеляційних господарських судах </w:t>
      </w:r>
      <w:r w:rsidRPr="00DE29E3">
        <w:rPr>
          <w:rFonts w:ascii="Times New Roman" w:eastAsia="Times New Roman" w:hAnsi="Times New Roman" w:cs="Times New Roman"/>
          <w:sz w:val="28"/>
          <w:szCs w:val="28"/>
          <w:lang w:eastAsia="uk-UA"/>
        </w:rPr>
        <w:t xml:space="preserve">(лист № 21-2600/25) </w:t>
      </w:r>
      <w:r w:rsidRPr="00DE29E3">
        <w:rPr>
          <w:rFonts w:ascii="Times New Roman" w:eastAsia="Times New Roman" w:hAnsi="Times New Roman" w:cs="Times New Roman"/>
          <w:color w:val="000000"/>
          <w:sz w:val="28"/>
          <w:szCs w:val="28"/>
          <w:lang w:eastAsia="uk-UA"/>
        </w:rPr>
        <w:t xml:space="preserve">та запропоновала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w:t>
      </w:r>
      <w:r>
        <w:rPr>
          <w:rFonts w:ascii="Times New Roman" w:eastAsia="Times New Roman" w:hAnsi="Times New Roman" w:cs="Times New Roman"/>
          <w:color w:val="000000"/>
          <w:sz w:val="28"/>
          <w:szCs w:val="28"/>
          <w:lang w:eastAsia="uk-UA"/>
        </w:rPr>
        <w:t>У відповідь на лист кандидатом</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color w:val="000000"/>
          <w:sz w:val="28"/>
          <w:szCs w:val="28"/>
          <w:lang w:eastAsia="uk-UA"/>
        </w:rPr>
        <w:t xml:space="preserve">Ведмідь Н.В. </w:t>
      </w:r>
      <w:r>
        <w:rPr>
          <w:rFonts w:ascii="Times New Roman" w:eastAsia="Times New Roman" w:hAnsi="Times New Roman" w:cs="Times New Roman"/>
          <w:sz w:val="28"/>
          <w:szCs w:val="28"/>
          <w:lang w:eastAsia="uk-UA"/>
        </w:rPr>
        <w:t>23</w:t>
      </w:r>
      <w:r w:rsidRPr="00DE29E3">
        <w:rPr>
          <w:rFonts w:ascii="Times New Roman" w:eastAsia="Times New Roman" w:hAnsi="Times New Roman" w:cs="Times New Roman"/>
          <w:sz w:val="28"/>
          <w:szCs w:val="28"/>
          <w:lang w:eastAsia="uk-UA"/>
        </w:rPr>
        <w:t xml:space="preserve"> квітня 2025 року </w:t>
      </w:r>
      <w:r w:rsidRPr="00DE29E3">
        <w:rPr>
          <w:rFonts w:ascii="Times New Roman" w:eastAsia="Times New Roman" w:hAnsi="Times New Roman" w:cs="Times New Roman"/>
          <w:color w:val="000000"/>
          <w:sz w:val="28"/>
          <w:szCs w:val="28"/>
          <w:lang w:eastAsia="uk-UA"/>
        </w:rPr>
        <w:t xml:space="preserve">надіслано до Комісії пояснення та докази. У своїх поясненнях кандидат навела інформацію, яка, на її думку, підтверджує її відповідність показникам критерію особиста компетентність: «Рішучість та відповідальність», «Безперервний розвиток», та показникам критерію соціальна компетентність: «Ефективна комунікація», «Ефективна взаємодія», «Стійкість мотивації», «Емоційна стійкість». </w:t>
      </w:r>
    </w:p>
    <w:p w:rsidR="00F037B5" w:rsidRDefault="00F037B5" w:rsidP="00F037B5">
      <w:pPr>
        <w:spacing w:after="0" w:line="240" w:lineRule="auto"/>
        <w:ind w:firstLine="567"/>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lastRenderedPageBreak/>
        <w:t xml:space="preserve">До Комісії </w:t>
      </w:r>
      <w:r>
        <w:rPr>
          <w:rFonts w:ascii="Times New Roman" w:eastAsia="Times New Roman" w:hAnsi="Times New Roman" w:cs="Times New Roman"/>
          <w:color w:val="000000"/>
          <w:sz w:val="28"/>
          <w:szCs w:val="28"/>
          <w:lang w:eastAsia="uk-UA"/>
        </w:rPr>
        <w:t>19</w:t>
      </w:r>
      <w:r w:rsidRPr="00DE29E3">
        <w:rPr>
          <w:rFonts w:ascii="Times New Roman" w:eastAsia="Times New Roman" w:hAnsi="Times New Roman" w:cs="Times New Roman"/>
          <w:color w:val="000000"/>
          <w:sz w:val="28"/>
          <w:szCs w:val="28"/>
          <w:lang w:eastAsia="uk-UA"/>
        </w:rPr>
        <w:t xml:space="preserve"> травня 2025 року надійшло рішення Громадської ради доброчесності (далі – ГРД) про надання Вищій кваліфікаційній комісії суддів України інформації стосовно кандидата на посаду судді апеляційного господарського суду </w:t>
      </w:r>
      <w:r>
        <w:rPr>
          <w:rFonts w:ascii="Times New Roman" w:eastAsia="Times New Roman" w:hAnsi="Times New Roman" w:cs="Times New Roman"/>
          <w:color w:val="000000"/>
          <w:sz w:val="28"/>
          <w:szCs w:val="28"/>
          <w:lang w:eastAsia="uk-UA"/>
        </w:rPr>
        <w:t>Ведмідь Н.В.</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color w:val="000000"/>
          <w:sz w:val="28"/>
          <w:szCs w:val="28"/>
          <w:lang w:eastAsia="uk-UA"/>
        </w:rPr>
        <w:t>Членом Комісії</w:t>
      </w:r>
      <w:r w:rsidR="00A960FA">
        <w:rPr>
          <w:rFonts w:ascii="Times New Roman" w:eastAsia="Times New Roman" w:hAnsi="Times New Roman" w:cs="Times New Roman"/>
          <w:color w:val="000000"/>
          <w:sz w:val="28"/>
          <w:szCs w:val="28"/>
          <w:lang w:eastAsia="uk-UA"/>
        </w:rPr>
        <w:t xml:space="preserve"> </w:t>
      </w:r>
      <w:r w:rsidR="00A960FA" w:rsidRPr="00DE29E3">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доповідачем листом від </w:t>
      </w:r>
      <w:r w:rsidRPr="00491B20">
        <w:rPr>
          <w:rFonts w:ascii="Times New Roman" w:eastAsia="Times New Roman" w:hAnsi="Times New Roman" w:cs="Times New Roman"/>
          <w:sz w:val="28"/>
          <w:szCs w:val="28"/>
          <w:lang w:eastAsia="uk-UA"/>
        </w:rPr>
        <w:t xml:space="preserve">20 травня 2025 року </w:t>
      </w:r>
      <w:r>
        <w:rPr>
          <w:rFonts w:ascii="Times New Roman" w:eastAsia="Times New Roman" w:hAnsi="Times New Roman" w:cs="Times New Roman"/>
          <w:sz w:val="28"/>
          <w:szCs w:val="28"/>
          <w:lang w:eastAsia="uk-UA"/>
        </w:rPr>
        <w:t xml:space="preserve">                                  </w:t>
      </w:r>
      <w:r w:rsidRPr="00491B20">
        <w:rPr>
          <w:rFonts w:ascii="Times New Roman" w:eastAsia="Times New Roman" w:hAnsi="Times New Roman" w:cs="Times New Roman"/>
          <w:sz w:val="28"/>
          <w:szCs w:val="28"/>
          <w:lang w:eastAsia="uk-UA"/>
        </w:rPr>
        <w:t xml:space="preserve">№ 32 дпс-974/24 </w:t>
      </w:r>
      <w:r>
        <w:rPr>
          <w:rFonts w:ascii="Times New Roman" w:eastAsia="Times New Roman" w:hAnsi="Times New Roman" w:cs="Times New Roman"/>
          <w:color w:val="000000"/>
          <w:sz w:val="28"/>
          <w:szCs w:val="28"/>
          <w:lang w:eastAsia="uk-UA"/>
        </w:rPr>
        <w:t>запропоновано Ведмідь Н.В. надати пояснення та документи чи іншу інформацію, яка доповнює, спростовує, або уточнює інформацію</w:t>
      </w:r>
      <w:r w:rsidR="00A960FA">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викладену ГРД у рішенні. </w:t>
      </w:r>
      <w:r w:rsidRPr="00DE29E3">
        <w:rPr>
          <w:rFonts w:ascii="Times New Roman" w:eastAsia="Times New Roman" w:hAnsi="Times New Roman" w:cs="Times New Roman"/>
          <w:color w:val="000000"/>
          <w:sz w:val="28"/>
          <w:szCs w:val="28"/>
          <w:lang w:eastAsia="uk-UA"/>
        </w:rPr>
        <w:t>З метою сприяння своєчасному ознайомленню із рішенням ГРД Комісією надіслано кандидату електронну копію відповідного рішення ГРД.</w:t>
      </w:r>
    </w:p>
    <w:p w:rsidR="00F037B5" w:rsidRPr="000D6B8F" w:rsidRDefault="00F037B5" w:rsidP="00F037B5">
      <w:pPr>
        <w:spacing w:after="0" w:line="240" w:lineRule="auto"/>
        <w:ind w:firstLine="567"/>
        <w:jc w:val="both"/>
        <w:rPr>
          <w:rFonts w:ascii="Times New Roman" w:eastAsia="Times New Roman" w:hAnsi="Times New Roman" w:cs="Times New Roman"/>
          <w:b/>
          <w:bCs/>
          <w:color w:val="C00000"/>
          <w:sz w:val="28"/>
          <w:szCs w:val="28"/>
          <w:lang w:eastAsia="ru-RU"/>
        </w:rPr>
      </w:pPr>
      <w:r w:rsidRPr="00DE29E3">
        <w:rPr>
          <w:rFonts w:ascii="Times New Roman" w:eastAsia="Times New Roman" w:hAnsi="Times New Roman" w:cs="Times New Roman"/>
          <w:color w:val="000000"/>
          <w:sz w:val="28"/>
          <w:szCs w:val="28"/>
          <w:lang w:eastAsia="uk-UA"/>
        </w:rPr>
        <w:t xml:space="preserve">Кандидатом </w:t>
      </w:r>
      <w:r w:rsidRPr="00491B20">
        <w:rPr>
          <w:rFonts w:ascii="Times New Roman" w:eastAsia="Times New Roman" w:hAnsi="Times New Roman" w:cs="Times New Roman"/>
          <w:sz w:val="28"/>
          <w:szCs w:val="28"/>
          <w:lang w:eastAsia="uk-UA"/>
        </w:rPr>
        <w:t xml:space="preserve">23 травня 2025 року </w:t>
      </w:r>
      <w:r w:rsidRPr="00DE29E3">
        <w:rPr>
          <w:rFonts w:ascii="Times New Roman" w:eastAsia="Times New Roman" w:hAnsi="Times New Roman" w:cs="Times New Roman"/>
          <w:color w:val="000000"/>
          <w:sz w:val="28"/>
          <w:szCs w:val="28"/>
          <w:lang w:eastAsia="uk-UA"/>
        </w:rPr>
        <w:t>надіслано на адресу Комісії пояснення щодо обставин</w:t>
      </w:r>
      <w:r w:rsidR="00A960FA">
        <w:rPr>
          <w:rFonts w:ascii="Times New Roman" w:eastAsia="Times New Roman" w:hAnsi="Times New Roman" w:cs="Times New Roman"/>
          <w:color w:val="000000"/>
          <w:sz w:val="28"/>
          <w:szCs w:val="28"/>
          <w:lang w:eastAsia="uk-UA"/>
        </w:rPr>
        <w:t>,</w:t>
      </w:r>
      <w:r w:rsidRPr="00DE29E3">
        <w:rPr>
          <w:rFonts w:ascii="Times New Roman" w:eastAsia="Times New Roman" w:hAnsi="Times New Roman" w:cs="Times New Roman"/>
          <w:color w:val="000000"/>
          <w:sz w:val="28"/>
          <w:szCs w:val="28"/>
          <w:lang w:eastAsia="uk-UA"/>
        </w:rPr>
        <w:t xml:space="preserve"> викладених у </w:t>
      </w:r>
      <w:r>
        <w:rPr>
          <w:rFonts w:ascii="Times New Roman" w:eastAsia="Times New Roman" w:hAnsi="Times New Roman" w:cs="Times New Roman"/>
          <w:color w:val="000000"/>
          <w:sz w:val="28"/>
          <w:szCs w:val="28"/>
          <w:lang w:eastAsia="uk-UA"/>
        </w:rPr>
        <w:t>рішенні ГРД</w:t>
      </w:r>
      <w:r w:rsidRPr="00DE29E3">
        <w:rPr>
          <w:rFonts w:ascii="Times New Roman" w:eastAsia="Times New Roman" w:hAnsi="Times New Roman" w:cs="Times New Roman"/>
          <w:color w:val="000000"/>
          <w:sz w:val="28"/>
          <w:szCs w:val="28"/>
          <w:lang w:eastAsia="uk-UA"/>
        </w:rPr>
        <w:t xml:space="preserve">. </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color w:val="000000"/>
          <w:sz w:val="28"/>
          <w:szCs w:val="28"/>
          <w:lang w:eastAsia="uk-UA"/>
        </w:rPr>
        <w:t>Ведмідь Н.В.</w:t>
      </w:r>
      <w:r w:rsidRPr="00DE29E3">
        <w:rPr>
          <w:rFonts w:ascii="Times New Roman" w:eastAsia="Times New Roman" w:hAnsi="Times New Roman" w:cs="Times New Roman"/>
          <w:color w:val="000000"/>
          <w:sz w:val="28"/>
          <w:szCs w:val="28"/>
          <w:lang w:eastAsia="uk-UA"/>
        </w:rPr>
        <w:t xml:space="preserve"> бул</w:t>
      </w:r>
      <w:r w:rsidR="00A960FA">
        <w:rPr>
          <w:rFonts w:ascii="Times New Roman" w:eastAsia="Times New Roman" w:hAnsi="Times New Roman" w:cs="Times New Roman"/>
          <w:color w:val="000000"/>
          <w:sz w:val="28"/>
          <w:szCs w:val="28"/>
          <w:lang w:eastAsia="uk-UA"/>
        </w:rPr>
        <w:t>о</w:t>
      </w:r>
      <w:r w:rsidRPr="00DE29E3">
        <w:rPr>
          <w:rFonts w:ascii="Times New Roman" w:eastAsia="Times New Roman" w:hAnsi="Times New Roman" w:cs="Times New Roman"/>
          <w:color w:val="000000"/>
          <w:sz w:val="28"/>
          <w:szCs w:val="28"/>
          <w:lang w:eastAsia="uk-UA"/>
        </w:rPr>
        <w:t xml:space="preserve"> забезпечен</w:t>
      </w:r>
      <w:r w:rsidR="00A960FA">
        <w:rPr>
          <w:rFonts w:ascii="Times New Roman" w:eastAsia="Times New Roman" w:hAnsi="Times New Roman" w:cs="Times New Roman"/>
          <w:color w:val="000000"/>
          <w:sz w:val="28"/>
          <w:szCs w:val="28"/>
          <w:lang w:eastAsia="uk-UA"/>
        </w:rPr>
        <w:t>о</w:t>
      </w:r>
      <w:r w:rsidRPr="00DE29E3">
        <w:rPr>
          <w:rFonts w:ascii="Times New Roman" w:eastAsia="Times New Roman" w:hAnsi="Times New Roman" w:cs="Times New Roman"/>
          <w:color w:val="000000"/>
          <w:sz w:val="28"/>
          <w:szCs w:val="28"/>
          <w:lang w:eastAsia="uk-UA"/>
        </w:rPr>
        <w:t xml:space="preserve"> можливість ознайомитись із досьє кандидата на посаду судді. </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color w:val="000000"/>
          <w:sz w:val="28"/>
          <w:szCs w:val="28"/>
          <w:lang w:eastAsia="uk-UA"/>
        </w:rPr>
        <w:t xml:space="preserve">Співбесіду з </w:t>
      </w:r>
      <w:r>
        <w:rPr>
          <w:rFonts w:ascii="Times New Roman" w:eastAsia="Times New Roman" w:hAnsi="Times New Roman" w:cs="Times New Roman"/>
          <w:color w:val="000000"/>
          <w:sz w:val="28"/>
          <w:szCs w:val="28"/>
          <w:lang w:eastAsia="uk-UA"/>
        </w:rPr>
        <w:t>Ведмідь Н.В.</w:t>
      </w:r>
      <w:r w:rsidRPr="00DE29E3">
        <w:rPr>
          <w:rFonts w:ascii="Times New Roman" w:eastAsia="Times New Roman" w:hAnsi="Times New Roman" w:cs="Times New Roman"/>
          <w:color w:val="000000"/>
          <w:sz w:val="28"/>
          <w:szCs w:val="28"/>
          <w:lang w:eastAsia="uk-UA"/>
        </w:rPr>
        <w:t xml:space="preserve"> проведено 2</w:t>
      </w:r>
      <w:r>
        <w:rPr>
          <w:rFonts w:ascii="Times New Roman" w:eastAsia="Times New Roman" w:hAnsi="Times New Roman" w:cs="Times New Roman"/>
          <w:color w:val="000000"/>
          <w:sz w:val="28"/>
          <w:szCs w:val="28"/>
          <w:lang w:eastAsia="uk-UA"/>
        </w:rPr>
        <w:t>9</w:t>
      </w:r>
      <w:r w:rsidRPr="00DE29E3">
        <w:rPr>
          <w:rFonts w:ascii="Times New Roman" w:eastAsia="Times New Roman" w:hAnsi="Times New Roman" w:cs="Times New Roman"/>
          <w:color w:val="000000"/>
          <w:sz w:val="28"/>
          <w:szCs w:val="28"/>
          <w:lang w:eastAsia="uk-UA"/>
        </w:rPr>
        <w:t xml:space="preserve"> травня 2025 року. На початку співбесіди кандидата ознайомлено з її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неточностей чи неповноти відомостей за результатами дослідження досьє. </w:t>
      </w:r>
    </w:p>
    <w:p w:rsidR="00F037B5" w:rsidRDefault="00F037B5" w:rsidP="00F037B5">
      <w:pPr>
        <w:spacing w:after="0" w:line="240" w:lineRule="auto"/>
        <w:ind w:firstLine="567"/>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F037B5" w:rsidRPr="00653008"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653008">
        <w:rPr>
          <w:rFonts w:ascii="Times New Roman" w:eastAsia="Times New Roman" w:hAnsi="Times New Roman" w:cs="Times New Roman"/>
          <w:b/>
          <w:sz w:val="28"/>
          <w:szCs w:val="28"/>
          <w:lang w:eastAsia="ru-RU"/>
        </w:rPr>
        <w:t xml:space="preserve">Встановлення відповідності кандидата критерію особистої компетентності. </w:t>
      </w:r>
    </w:p>
    <w:p w:rsidR="00F037B5" w:rsidRPr="00DE29E3"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color w:val="000000"/>
          <w:sz w:val="28"/>
          <w:szCs w:val="28"/>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F037B5"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color w:val="000000"/>
          <w:sz w:val="28"/>
          <w:szCs w:val="28"/>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F037B5"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653008">
        <w:rPr>
          <w:rFonts w:ascii="Times New Roman" w:eastAsia="Times New Roman" w:hAnsi="Times New Roman" w:cs="Times New Roman"/>
          <w:bCs/>
          <w:sz w:val="28"/>
          <w:szCs w:val="28"/>
          <w:lang w:eastAsia="ru-RU"/>
        </w:rPr>
        <w:t>1.</w:t>
      </w:r>
      <w:r>
        <w:rPr>
          <w:rFonts w:ascii="Times New Roman" w:eastAsia="Times New Roman" w:hAnsi="Times New Roman" w:cs="Times New Roman"/>
          <w:b/>
          <w:bCs/>
          <w:sz w:val="28"/>
          <w:szCs w:val="28"/>
          <w:lang w:eastAsia="ru-RU"/>
        </w:rPr>
        <w:t xml:space="preserve"> </w:t>
      </w:r>
      <w:r w:rsidRPr="00DE29E3">
        <w:rPr>
          <w:rFonts w:ascii="Times New Roman" w:eastAsia="Times New Roman" w:hAnsi="Times New Roman" w:cs="Times New Roman"/>
          <w:color w:val="000000"/>
          <w:sz w:val="28"/>
          <w:szCs w:val="28"/>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w:t>
      </w:r>
      <w:r w:rsidRPr="00DE29E3">
        <w:rPr>
          <w:rFonts w:ascii="Times New Roman" w:eastAsia="Times New Roman" w:hAnsi="Times New Roman" w:cs="Times New Roman"/>
          <w:color w:val="000000"/>
          <w:sz w:val="28"/>
          <w:szCs w:val="28"/>
          <w:lang w:eastAsia="uk-UA"/>
        </w:rPr>
        <w:lastRenderedPageBreak/>
        <w:t>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F037B5" w:rsidRDefault="00F037B5" w:rsidP="00F037B5">
      <w:pPr>
        <w:spacing w:after="0" w:line="240" w:lineRule="auto"/>
        <w:ind w:firstLine="567"/>
        <w:jc w:val="both"/>
        <w:rPr>
          <w:rFonts w:ascii="Times New Roman" w:eastAsia="Times New Roman" w:hAnsi="Times New Roman" w:cs="Times New Roman"/>
          <w:color w:val="000000"/>
          <w:sz w:val="28"/>
          <w:szCs w:val="28"/>
          <w:lang w:eastAsia="uk-UA"/>
        </w:rPr>
      </w:pPr>
      <w:r w:rsidRPr="00653008">
        <w:rPr>
          <w:rFonts w:ascii="Times New Roman" w:eastAsia="Times New Roman" w:hAnsi="Times New Roman" w:cs="Times New Roman"/>
          <w:bCs/>
          <w:sz w:val="28"/>
          <w:szCs w:val="28"/>
          <w:lang w:eastAsia="ru-RU"/>
        </w:rPr>
        <w:t>2.</w:t>
      </w:r>
      <w:r>
        <w:rPr>
          <w:rFonts w:ascii="Times New Roman" w:eastAsia="Times New Roman" w:hAnsi="Times New Roman" w:cs="Times New Roman"/>
          <w:b/>
          <w:bCs/>
          <w:sz w:val="28"/>
          <w:szCs w:val="28"/>
          <w:lang w:eastAsia="ru-RU"/>
        </w:rPr>
        <w:t xml:space="preserve"> </w:t>
      </w:r>
      <w:r w:rsidRPr="00DE29E3">
        <w:rPr>
          <w:rFonts w:ascii="Times New Roman" w:eastAsia="Times New Roman" w:hAnsi="Times New Roman" w:cs="Times New Roman"/>
          <w:color w:val="000000"/>
          <w:sz w:val="28"/>
          <w:szCs w:val="28"/>
          <w:lang w:eastAsia="uk-UA"/>
        </w:rPr>
        <w:t>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F037B5" w:rsidRPr="00653008" w:rsidRDefault="00F037B5" w:rsidP="00F037B5">
      <w:pPr>
        <w:spacing w:after="0" w:line="240" w:lineRule="auto"/>
        <w:ind w:firstLine="567"/>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color w:val="000000"/>
          <w:sz w:val="28"/>
          <w:szCs w:val="28"/>
          <w:lang w:eastAsia="uk-UA"/>
        </w:rPr>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DE29E3">
        <w:rPr>
          <w:rFonts w:ascii="Times New Roman" w:eastAsia="Times New Roman" w:hAnsi="Times New Roman" w:cs="Times New Roman"/>
          <w:color w:val="000000"/>
          <w:sz w:val="28"/>
          <w:szCs w:val="28"/>
          <w:lang w:eastAsia="uk-UA"/>
        </w:rPr>
        <w:t xml:space="preserve"> рішучість та відповідальність – 25 балів</w:t>
      </w:r>
      <w:bookmarkStart w:id="2" w:name="144"/>
      <w:bookmarkEnd w:id="2"/>
      <w:r w:rsidRPr="00DE29E3">
        <w:rPr>
          <w:rFonts w:ascii="Times New Roman" w:eastAsia="Times New Roman" w:hAnsi="Times New Roman" w:cs="Times New Roman"/>
          <w:color w:val="000000"/>
          <w:sz w:val="28"/>
          <w:szCs w:val="28"/>
          <w:lang w:eastAsia="uk-UA"/>
        </w:rPr>
        <w:t>; безперервний розвиток – 25 балів.</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bookmarkStart w:id="3" w:name="145"/>
      <w:bookmarkEnd w:id="3"/>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Комісія відзначає, що Положення про проведення конкурсу, а також Положення про кваліфікаційне оцінювання г</w:t>
      </w:r>
      <w:r w:rsidR="00A960FA">
        <w:rPr>
          <w:rFonts w:ascii="Times New Roman" w:eastAsia="Times New Roman" w:hAnsi="Times New Roman" w:cs="Times New Roman"/>
          <w:color w:val="000000"/>
          <w:sz w:val="28"/>
          <w:szCs w:val="28"/>
          <w:lang w:eastAsia="uk-UA"/>
        </w:rPr>
        <w:t>рунтуються</w:t>
      </w:r>
      <w:r w:rsidRPr="00DE29E3">
        <w:rPr>
          <w:rFonts w:ascii="Times New Roman" w:eastAsia="Times New Roman" w:hAnsi="Times New Roman" w:cs="Times New Roman"/>
          <w:color w:val="000000"/>
          <w:sz w:val="28"/>
          <w:szCs w:val="28"/>
          <w:lang w:eastAsia="uk-UA"/>
        </w:rPr>
        <w:t xml:space="preserve">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r>
        <w:rPr>
          <w:rFonts w:ascii="Times New Roman" w:eastAsia="Times New Roman" w:hAnsi="Times New Roman" w:cs="Times New Roman"/>
          <w:color w:val="000000"/>
          <w:sz w:val="28"/>
          <w:szCs w:val="28"/>
          <w:lang w:eastAsia="uk-UA"/>
        </w:rPr>
        <w:t xml:space="preserve"> </w:t>
      </w:r>
      <w:r w:rsidRPr="00DE29E3">
        <w:rPr>
          <w:rFonts w:ascii="Times New Roman" w:eastAsia="Times New Roman" w:hAnsi="Times New Roman" w:cs="Times New Roman"/>
          <w:color w:val="000000"/>
          <w:sz w:val="28"/>
          <w:szCs w:val="28"/>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r>
        <w:rPr>
          <w:rFonts w:ascii="Times New Roman" w:eastAsia="Times New Roman" w:hAnsi="Times New Roman" w:cs="Times New Roman"/>
          <w:color w:val="000000"/>
          <w:sz w:val="28"/>
          <w:szCs w:val="28"/>
          <w:lang w:eastAsia="uk-UA"/>
        </w:rPr>
        <w:t xml:space="preserve"> </w:t>
      </w:r>
      <w:r w:rsidRPr="00DE29E3">
        <w:rPr>
          <w:rFonts w:ascii="Times New Roman" w:eastAsia="Times New Roman" w:hAnsi="Times New Roman" w:cs="Times New Roman"/>
          <w:color w:val="000000"/>
          <w:sz w:val="28"/>
          <w:szCs w:val="28"/>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F037B5"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lastRenderedPageBreak/>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F037B5" w:rsidRDefault="00E31FC9"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F037B5" w:rsidRPr="005A075B">
        <w:rPr>
          <w:rFonts w:ascii="Times New Roman" w:eastAsia="Times New Roman" w:hAnsi="Times New Roman" w:cs="Times New Roman"/>
          <w:sz w:val="28"/>
          <w:szCs w:val="28"/>
          <w:lang w:eastAsia="uk-UA"/>
        </w:rPr>
        <w:t xml:space="preserve">ід час співбесіди </w:t>
      </w:r>
      <w:r w:rsidR="00A960FA">
        <w:rPr>
          <w:rFonts w:ascii="Times New Roman" w:eastAsia="Times New Roman" w:hAnsi="Times New Roman" w:cs="Times New Roman"/>
          <w:sz w:val="28"/>
          <w:szCs w:val="28"/>
          <w:lang w:eastAsia="uk-UA"/>
        </w:rPr>
        <w:t>К</w:t>
      </w:r>
      <w:r w:rsidR="00F037B5" w:rsidRPr="005A075B">
        <w:rPr>
          <w:rFonts w:ascii="Times New Roman" w:eastAsia="Times New Roman" w:hAnsi="Times New Roman" w:cs="Times New Roman"/>
          <w:sz w:val="28"/>
          <w:szCs w:val="28"/>
          <w:lang w:eastAsia="uk-UA"/>
        </w:rPr>
        <w:t>омісія звернула увагу на таке:</w:t>
      </w:r>
    </w:p>
    <w:p w:rsidR="00273250" w:rsidRDefault="00273250"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Наведені кандидатом приклади її рішучості описуються без чіткої демонстрації моральної дилеми чи необхідності прийняття рішень щодо них в складних умовах, також не продемонструвала і прикладів застосування додаткових понаднормованих зусиль.</w:t>
      </w:r>
    </w:p>
    <w:p w:rsidR="001A7997" w:rsidRDefault="00E31FC9" w:rsidP="00226623">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Крім того, </w:t>
      </w:r>
      <w:r w:rsidR="00315F26">
        <w:rPr>
          <w:rFonts w:ascii="Times New Roman" w:eastAsia="Times New Roman" w:hAnsi="Times New Roman" w:cs="Times New Roman"/>
          <w:color w:val="000000"/>
          <w:sz w:val="28"/>
          <w:szCs w:val="28"/>
          <w:lang w:eastAsia="uk-UA"/>
        </w:rPr>
        <w:t>п</w:t>
      </w:r>
      <w:r w:rsidR="00A960FA">
        <w:rPr>
          <w:rFonts w:ascii="Times New Roman" w:eastAsia="Times New Roman" w:hAnsi="Times New Roman" w:cs="Times New Roman"/>
          <w:color w:val="000000"/>
          <w:sz w:val="28"/>
          <w:szCs w:val="28"/>
          <w:lang w:eastAsia="uk-UA"/>
        </w:rPr>
        <w:t>ід час співбесіди</w:t>
      </w:r>
      <w:r w:rsidR="005E787F">
        <w:rPr>
          <w:rFonts w:ascii="Times New Roman" w:eastAsia="Times New Roman" w:hAnsi="Times New Roman" w:cs="Times New Roman"/>
          <w:color w:val="000000"/>
          <w:sz w:val="28"/>
          <w:szCs w:val="28"/>
          <w:lang w:eastAsia="uk-UA"/>
        </w:rPr>
        <w:t xml:space="preserve"> у Комісії виникли сумніви у відповідності кандидата показнику безперервного розвитку, зокрема, з огляду на те, що кандидатка</w:t>
      </w:r>
      <w:r w:rsidR="00A960FA">
        <w:rPr>
          <w:rFonts w:ascii="Times New Roman" w:eastAsia="Times New Roman" w:hAnsi="Times New Roman" w:cs="Times New Roman"/>
          <w:color w:val="000000"/>
          <w:sz w:val="28"/>
          <w:szCs w:val="28"/>
          <w:lang w:eastAsia="uk-UA"/>
        </w:rPr>
        <w:t>,</w:t>
      </w:r>
      <w:r w:rsidR="00E61D65">
        <w:rPr>
          <w:rFonts w:ascii="Times New Roman" w:eastAsia="Times New Roman" w:hAnsi="Times New Roman" w:cs="Times New Roman"/>
          <w:color w:val="000000"/>
          <w:sz w:val="28"/>
          <w:szCs w:val="28"/>
          <w:lang w:eastAsia="uk-UA"/>
        </w:rPr>
        <w:t xml:space="preserve"> </w:t>
      </w:r>
      <w:r w:rsidR="00226623">
        <w:rPr>
          <w:rFonts w:ascii="Times New Roman" w:eastAsia="Times New Roman" w:hAnsi="Times New Roman" w:cs="Times New Roman"/>
          <w:color w:val="000000"/>
          <w:sz w:val="28"/>
          <w:szCs w:val="28"/>
          <w:lang w:eastAsia="uk-UA"/>
        </w:rPr>
        <w:t>маючи намір стати суддею апеляційного господарського суду</w:t>
      </w:r>
      <w:r w:rsidR="00A960FA">
        <w:rPr>
          <w:rFonts w:ascii="Times New Roman" w:eastAsia="Times New Roman" w:hAnsi="Times New Roman" w:cs="Times New Roman"/>
          <w:color w:val="000000"/>
          <w:sz w:val="28"/>
          <w:szCs w:val="28"/>
          <w:lang w:eastAsia="uk-UA"/>
        </w:rPr>
        <w:t>,</w:t>
      </w:r>
      <w:r w:rsidR="00226623">
        <w:rPr>
          <w:rFonts w:ascii="Times New Roman" w:eastAsia="Times New Roman" w:hAnsi="Times New Roman" w:cs="Times New Roman"/>
          <w:color w:val="000000"/>
          <w:sz w:val="28"/>
          <w:szCs w:val="28"/>
          <w:lang w:eastAsia="uk-UA"/>
        </w:rPr>
        <w:t xml:space="preserve"> </w:t>
      </w:r>
      <w:r w:rsidR="00E61D65">
        <w:rPr>
          <w:rFonts w:ascii="Times New Roman" w:eastAsia="Times New Roman" w:hAnsi="Times New Roman" w:cs="Times New Roman"/>
          <w:color w:val="000000"/>
          <w:sz w:val="28"/>
          <w:szCs w:val="28"/>
          <w:lang w:eastAsia="uk-UA"/>
        </w:rPr>
        <w:t xml:space="preserve">не продемонструвала послідовних зусиль щодо професійного саморозвитку </w:t>
      </w:r>
      <w:r w:rsidR="00226623">
        <w:rPr>
          <w:rFonts w:ascii="Times New Roman" w:eastAsia="Times New Roman" w:hAnsi="Times New Roman" w:cs="Times New Roman"/>
          <w:color w:val="000000"/>
          <w:sz w:val="28"/>
          <w:szCs w:val="28"/>
          <w:lang w:eastAsia="uk-UA"/>
        </w:rPr>
        <w:t>в господарській юрисдикції</w:t>
      </w:r>
      <w:r w:rsidR="001A7997">
        <w:rPr>
          <w:rFonts w:ascii="Times New Roman" w:eastAsia="Times New Roman" w:hAnsi="Times New Roman" w:cs="Times New Roman"/>
          <w:color w:val="000000"/>
          <w:sz w:val="28"/>
          <w:szCs w:val="28"/>
          <w:lang w:eastAsia="uk-UA"/>
        </w:rPr>
        <w:t>, не визначила пріоритети щодо власного розвитку.</w:t>
      </w:r>
    </w:p>
    <w:p w:rsidR="006B6F97" w:rsidRDefault="001A7997" w:rsidP="006B6F97">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Кандидат в процесі</w:t>
      </w:r>
      <w:r w:rsidR="00A960FA">
        <w:rPr>
          <w:rFonts w:ascii="Times New Roman" w:eastAsia="Times New Roman" w:hAnsi="Times New Roman" w:cs="Times New Roman"/>
          <w:color w:val="000000"/>
          <w:sz w:val="28"/>
          <w:szCs w:val="28"/>
          <w:lang w:eastAsia="uk-UA"/>
        </w:rPr>
        <w:t xml:space="preserve"> співбесіди повідомила, що будь-</w:t>
      </w:r>
      <w:r>
        <w:rPr>
          <w:rFonts w:ascii="Times New Roman" w:eastAsia="Times New Roman" w:hAnsi="Times New Roman" w:cs="Times New Roman"/>
          <w:color w:val="000000"/>
          <w:sz w:val="28"/>
          <w:szCs w:val="28"/>
          <w:lang w:eastAsia="uk-UA"/>
        </w:rPr>
        <w:t>яких навчань щодо оновлення знань з господарської спеціалізації не проходила, вважаючи її дотичною до цивільного судочинства</w:t>
      </w:r>
      <w:r w:rsidR="00A960FA">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w:t>
      </w:r>
      <w:r w:rsidR="00A960FA">
        <w:rPr>
          <w:rFonts w:ascii="Times New Roman" w:eastAsia="Times New Roman" w:hAnsi="Times New Roman" w:cs="Times New Roman"/>
          <w:color w:val="000000"/>
          <w:sz w:val="28"/>
          <w:szCs w:val="28"/>
          <w:lang w:eastAsia="uk-UA"/>
        </w:rPr>
        <w:t>з</w:t>
      </w:r>
      <w:r>
        <w:rPr>
          <w:rFonts w:ascii="Times New Roman" w:eastAsia="Times New Roman" w:hAnsi="Times New Roman" w:cs="Times New Roman"/>
          <w:color w:val="000000"/>
          <w:sz w:val="28"/>
          <w:szCs w:val="28"/>
          <w:lang w:eastAsia="uk-UA"/>
        </w:rPr>
        <w:t xml:space="preserve"> яко</w:t>
      </w:r>
      <w:r w:rsidR="00A960FA">
        <w:rPr>
          <w:rFonts w:ascii="Times New Roman" w:eastAsia="Times New Roman" w:hAnsi="Times New Roman" w:cs="Times New Roman"/>
          <w:color w:val="000000"/>
          <w:sz w:val="28"/>
          <w:szCs w:val="28"/>
          <w:lang w:eastAsia="uk-UA"/>
        </w:rPr>
        <w:t>го</w:t>
      </w:r>
      <w:r>
        <w:rPr>
          <w:rFonts w:ascii="Times New Roman" w:eastAsia="Times New Roman" w:hAnsi="Times New Roman" w:cs="Times New Roman"/>
          <w:color w:val="000000"/>
          <w:sz w:val="28"/>
          <w:szCs w:val="28"/>
          <w:lang w:eastAsia="uk-UA"/>
        </w:rPr>
        <w:t xml:space="preserve"> вона </w:t>
      </w:r>
      <w:r w:rsidR="006B6F97">
        <w:rPr>
          <w:rFonts w:ascii="Times New Roman" w:eastAsia="Times New Roman" w:hAnsi="Times New Roman" w:cs="Times New Roman"/>
          <w:color w:val="000000"/>
          <w:sz w:val="28"/>
          <w:szCs w:val="28"/>
          <w:lang w:eastAsia="uk-UA"/>
        </w:rPr>
        <w:t>регулярно відвідувала заходи з підвищення кваліфікації.</w:t>
      </w:r>
    </w:p>
    <w:p w:rsidR="00226623" w:rsidRPr="00226623" w:rsidRDefault="006B6F97" w:rsidP="00224001">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Також Ведмідь Н.В. не змогла надати відповідь на запитання </w:t>
      </w:r>
      <w:r w:rsidR="00A960FA">
        <w:rPr>
          <w:rFonts w:ascii="Times New Roman" w:eastAsia="Times New Roman" w:hAnsi="Times New Roman" w:cs="Times New Roman"/>
          <w:color w:val="000000"/>
          <w:sz w:val="28"/>
          <w:szCs w:val="28"/>
          <w:lang w:eastAsia="uk-UA"/>
        </w:rPr>
        <w:t>К</w:t>
      </w:r>
      <w:r>
        <w:rPr>
          <w:rFonts w:ascii="Times New Roman" w:eastAsia="Times New Roman" w:hAnsi="Times New Roman" w:cs="Times New Roman"/>
          <w:color w:val="000000"/>
          <w:sz w:val="28"/>
          <w:szCs w:val="28"/>
          <w:lang w:eastAsia="uk-UA"/>
        </w:rPr>
        <w:t>омісії щодо останніх змін, які відбулися в законодавстві, зокрема</w:t>
      </w:r>
      <w:r w:rsidR="00A960FA">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щодо скасування</w:t>
      </w:r>
      <w:r w:rsidR="00CB1B92">
        <w:rPr>
          <w:rFonts w:ascii="Times New Roman" w:eastAsia="Times New Roman" w:hAnsi="Times New Roman" w:cs="Times New Roman"/>
          <w:color w:val="000000"/>
          <w:sz w:val="28"/>
          <w:szCs w:val="28"/>
          <w:lang w:eastAsia="uk-UA"/>
        </w:rPr>
        <w:t xml:space="preserve"> Господарського кодексу України та подальшого правового регулювання господарських відносин. На думку кандидатки</w:t>
      </w:r>
      <w:r w:rsidR="00A960FA">
        <w:rPr>
          <w:rFonts w:ascii="Times New Roman" w:eastAsia="Times New Roman" w:hAnsi="Times New Roman" w:cs="Times New Roman"/>
          <w:color w:val="000000"/>
          <w:sz w:val="28"/>
          <w:szCs w:val="28"/>
          <w:lang w:eastAsia="uk-UA"/>
        </w:rPr>
        <w:t>,</w:t>
      </w:r>
      <w:r w:rsidR="00CB1B92">
        <w:rPr>
          <w:rFonts w:ascii="Times New Roman" w:eastAsia="Times New Roman" w:hAnsi="Times New Roman" w:cs="Times New Roman"/>
          <w:color w:val="000000"/>
          <w:sz w:val="28"/>
          <w:szCs w:val="28"/>
          <w:lang w:eastAsia="uk-UA"/>
        </w:rPr>
        <w:t xml:space="preserve"> законодавець має намір скасувати Господарський кодекс України та</w:t>
      </w:r>
      <w:r w:rsidR="00224001">
        <w:rPr>
          <w:rFonts w:ascii="Times New Roman" w:eastAsia="Times New Roman" w:hAnsi="Times New Roman" w:cs="Times New Roman"/>
          <w:color w:val="000000"/>
          <w:sz w:val="28"/>
          <w:szCs w:val="28"/>
          <w:lang w:eastAsia="uk-UA"/>
        </w:rPr>
        <w:t xml:space="preserve"> ухвалити його в новій редакції</w:t>
      </w:r>
      <w:r w:rsidR="00CB1B92" w:rsidRPr="00CB1B92">
        <w:rPr>
          <w:rFonts w:ascii="Times New Roman" w:eastAsia="Times New Roman" w:hAnsi="Times New Roman" w:cs="Times New Roman"/>
          <w:color w:val="000000"/>
          <w:sz w:val="28"/>
          <w:szCs w:val="28"/>
          <w:lang w:eastAsia="uk-UA"/>
        </w:rPr>
        <w:t xml:space="preserve"> </w:t>
      </w:r>
      <w:r w:rsidR="00CB1B92">
        <w:rPr>
          <w:rFonts w:ascii="Times New Roman" w:eastAsia="Times New Roman" w:hAnsi="Times New Roman" w:cs="Times New Roman"/>
          <w:color w:val="000000"/>
          <w:sz w:val="28"/>
          <w:szCs w:val="28"/>
          <w:lang w:eastAsia="uk-UA"/>
        </w:rPr>
        <w:t>(</w:t>
      </w:r>
      <w:hyperlink r:id="rId8" w:history="1">
        <w:r w:rsidR="00224001" w:rsidRPr="00A960FA">
          <w:rPr>
            <w:rStyle w:val="aa"/>
            <w:rFonts w:ascii="Times New Roman" w:eastAsia="Times New Roman" w:hAnsi="Times New Roman" w:cs="Times New Roman"/>
            <w:sz w:val="28"/>
            <w:szCs w:val="28"/>
            <w:u w:val="none"/>
            <w:lang w:eastAsia="uk-UA"/>
          </w:rPr>
          <w:t>https://youtu.be/UoYBc3KNCww?t=9881</w:t>
        </w:r>
      </w:hyperlink>
      <w:r w:rsidR="00224001">
        <w:rPr>
          <w:rFonts w:ascii="Times New Roman" w:eastAsia="Times New Roman" w:hAnsi="Times New Roman" w:cs="Times New Roman"/>
          <w:color w:val="000000"/>
          <w:sz w:val="28"/>
          <w:szCs w:val="28"/>
          <w:lang w:eastAsia="uk-UA"/>
        </w:rPr>
        <w:t>).</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C00000"/>
          <w:sz w:val="28"/>
          <w:szCs w:val="28"/>
          <w:lang w:eastAsia="uk-UA"/>
        </w:rPr>
      </w:pPr>
      <w:r w:rsidRPr="00DE29E3">
        <w:rPr>
          <w:rFonts w:ascii="Times New Roman" w:eastAsia="Times New Roman" w:hAnsi="Times New Roman" w:cs="Times New Roman"/>
          <w:color w:val="000000"/>
          <w:sz w:val="28"/>
          <w:szCs w:val="28"/>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w:t>
      </w:r>
      <w:r w:rsidR="00A960FA">
        <w:rPr>
          <w:rFonts w:ascii="Times New Roman" w:eastAsia="Times New Roman" w:hAnsi="Times New Roman" w:cs="Times New Roman"/>
          <w:color w:val="000000"/>
          <w:sz w:val="28"/>
          <w:szCs w:val="28"/>
          <w:lang w:eastAsia="uk-UA"/>
        </w:rPr>
        <w:t xml:space="preserve"> Комісії</w:t>
      </w:r>
      <w:r w:rsidRPr="00DE29E3">
        <w:rPr>
          <w:rFonts w:ascii="Times New Roman" w:eastAsia="Times New Roman" w:hAnsi="Times New Roman" w:cs="Times New Roman"/>
          <w:color w:val="000000"/>
          <w:sz w:val="28"/>
          <w:szCs w:val="28"/>
          <w:lang w:eastAsia="uk-UA"/>
        </w:rPr>
        <w:t>, які брали участь у співбесіді під час кваліфікаційного оцінювання, без урахування однієї найвищої та однієї найнижчої оцінки.</w:t>
      </w:r>
    </w:p>
    <w:p w:rsidR="00F037B5" w:rsidRPr="00DE29E3" w:rsidRDefault="00F037B5" w:rsidP="00224001">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 xml:space="preserve">Надані кандидатом документи, а також її відповіді під час послідовного обговорення показників особистої компетентності </w:t>
      </w:r>
      <w:r w:rsidR="00A960FA">
        <w:rPr>
          <w:rFonts w:ascii="Times New Roman" w:eastAsia="Times New Roman" w:hAnsi="Times New Roman" w:cs="Times New Roman"/>
          <w:color w:val="000000"/>
          <w:sz w:val="28"/>
          <w:szCs w:val="28"/>
          <w:lang w:eastAsia="uk-UA"/>
        </w:rPr>
        <w:t>на</w:t>
      </w:r>
      <w:r w:rsidRPr="00DE29E3">
        <w:rPr>
          <w:rFonts w:ascii="Times New Roman" w:eastAsia="Times New Roman" w:hAnsi="Times New Roman" w:cs="Times New Roman"/>
          <w:color w:val="000000"/>
          <w:sz w:val="28"/>
          <w:szCs w:val="28"/>
          <w:lang w:eastAsia="uk-UA"/>
        </w:rPr>
        <w:t xml:space="preserve"> співбесід</w:t>
      </w:r>
      <w:r w:rsidR="00A960FA">
        <w:rPr>
          <w:rFonts w:ascii="Times New Roman" w:eastAsia="Times New Roman" w:hAnsi="Times New Roman" w:cs="Times New Roman"/>
          <w:color w:val="000000"/>
          <w:sz w:val="28"/>
          <w:szCs w:val="28"/>
          <w:lang w:eastAsia="uk-UA"/>
        </w:rPr>
        <w:t>і</w:t>
      </w:r>
      <w:r w:rsidRPr="00DE29E3">
        <w:rPr>
          <w:rFonts w:ascii="Times New Roman" w:eastAsia="Times New Roman" w:hAnsi="Times New Roman" w:cs="Times New Roman"/>
          <w:color w:val="000000"/>
          <w:sz w:val="28"/>
          <w:szCs w:val="28"/>
          <w:lang w:eastAsia="uk-UA"/>
        </w:rPr>
        <w:t xml:space="preserve"> індивідуально оцінено членами Комісії таким чином:</w:t>
      </w:r>
    </w:p>
    <w:tbl>
      <w:tblPr>
        <w:tblW w:w="5000" w:type="pct"/>
        <w:tblCellMar>
          <w:left w:w="0" w:type="dxa"/>
          <w:right w:w="0" w:type="dxa"/>
        </w:tblCellMar>
        <w:tblLook w:val="04A0" w:firstRow="1" w:lastRow="0" w:firstColumn="1" w:lastColumn="0" w:noHBand="0" w:noVBand="1"/>
      </w:tblPr>
      <w:tblGrid>
        <w:gridCol w:w="1939"/>
        <w:gridCol w:w="2220"/>
        <w:gridCol w:w="461"/>
        <w:gridCol w:w="434"/>
        <w:gridCol w:w="376"/>
        <w:gridCol w:w="380"/>
        <w:gridCol w:w="380"/>
        <w:gridCol w:w="383"/>
        <w:gridCol w:w="1996"/>
        <w:gridCol w:w="1131"/>
        <w:gridCol w:w="29"/>
      </w:tblGrid>
      <w:tr w:rsidR="00F037B5" w:rsidRPr="00DE29E3" w:rsidTr="00A45BF4">
        <w:trPr>
          <w:gridAfter w:val="1"/>
          <w:wAfter w:w="15" w:type="pct"/>
          <w:trHeight w:val="315"/>
        </w:trPr>
        <w:tc>
          <w:tcPr>
            <w:tcW w:w="918"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F037B5" w:rsidRPr="00DE29E3" w:rsidRDefault="00F037B5" w:rsidP="00A45BF4">
            <w:pPr>
              <w:spacing w:after="0"/>
              <w:jc w:val="center"/>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Критерій</w:t>
            </w:r>
          </w:p>
        </w:tc>
        <w:tc>
          <w:tcPr>
            <w:tcW w:w="1157"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F037B5" w:rsidRPr="00DE29E3" w:rsidRDefault="00F037B5" w:rsidP="00A45BF4">
            <w:pPr>
              <w:spacing w:after="0"/>
              <w:jc w:val="center"/>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Показник</w:t>
            </w:r>
          </w:p>
        </w:tc>
        <w:tc>
          <w:tcPr>
            <w:tcW w:w="1334"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F037B5" w:rsidRPr="00DE29E3" w:rsidRDefault="00F037B5" w:rsidP="00A45BF4">
            <w:pPr>
              <w:spacing w:after="0"/>
              <w:jc w:val="center"/>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Бали</w:t>
            </w:r>
            <w:r w:rsidR="00A960FA">
              <w:rPr>
                <w:rFonts w:ascii="Times New Roman" w:eastAsia="Times New Roman" w:hAnsi="Times New Roman" w:cs="Times New Roman"/>
                <w:sz w:val="28"/>
                <w:szCs w:val="28"/>
                <w:lang w:eastAsia="ru-RU"/>
              </w:rPr>
              <w:t>,</w:t>
            </w:r>
            <w:r w:rsidRPr="00DE29E3">
              <w:rPr>
                <w:rFonts w:ascii="Times New Roman" w:eastAsia="Times New Roman" w:hAnsi="Times New Roman" w:cs="Times New Roman"/>
                <w:sz w:val="28"/>
                <w:szCs w:val="28"/>
                <w:lang w:eastAsia="ru-RU"/>
              </w:rPr>
              <w:t xml:space="preserve"> виставлені членами Комісії</w:t>
            </w:r>
            <w:r w:rsidR="00A960FA">
              <w:rPr>
                <w:rFonts w:ascii="Times New Roman" w:eastAsia="Times New Roman" w:hAnsi="Times New Roman" w:cs="Times New Roman"/>
                <w:sz w:val="28"/>
                <w:szCs w:val="28"/>
                <w:lang w:eastAsia="ru-RU"/>
              </w:rPr>
              <w:t>,</w:t>
            </w:r>
            <w:r w:rsidRPr="00DE29E3">
              <w:rPr>
                <w:rFonts w:ascii="Times New Roman" w:eastAsia="Times New Roman" w:hAnsi="Times New Roman" w:cs="Times New Roman"/>
                <w:sz w:val="28"/>
                <w:szCs w:val="28"/>
                <w:lang w:eastAsia="ru-RU"/>
              </w:rPr>
              <w:t xml:space="preserve"> за показниками</w:t>
            </w:r>
          </w:p>
        </w:tc>
        <w:tc>
          <w:tcPr>
            <w:tcW w:w="10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F037B5" w:rsidRPr="00DE29E3" w:rsidRDefault="00F037B5" w:rsidP="00A45BF4">
            <w:pPr>
              <w:spacing w:after="0"/>
              <w:jc w:val="center"/>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Розрахований згідно з пунктом 5.7 Положення середній бал</w:t>
            </w:r>
          </w:p>
        </w:tc>
        <w:tc>
          <w:tcPr>
            <w:tcW w:w="536"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rsidR="00F037B5" w:rsidRPr="00DE29E3" w:rsidRDefault="00F037B5" w:rsidP="00A45BF4">
            <w:pPr>
              <w:spacing w:after="0"/>
              <w:jc w:val="center"/>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Бал за критерій</w:t>
            </w:r>
          </w:p>
        </w:tc>
      </w:tr>
      <w:tr w:rsidR="00F037B5" w:rsidRPr="007F5AF4" w:rsidTr="00A45BF4">
        <w:trPr>
          <w:gridAfter w:val="1"/>
          <w:wAfter w:w="15" w:type="pct"/>
          <w:trHeight w:val="509"/>
        </w:trPr>
        <w:tc>
          <w:tcPr>
            <w:tcW w:w="918"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r w:rsidRPr="007F5AF4">
              <w:rPr>
                <w:rFonts w:ascii="Times New Roman" w:eastAsia="Times New Roman" w:hAnsi="Times New Roman" w:cs="Times New Roman"/>
                <w:sz w:val="28"/>
                <w:szCs w:val="28"/>
                <w:lang w:eastAsia="ru-RU"/>
              </w:rPr>
              <w:lastRenderedPageBreak/>
              <w:t>Особиста компетентність</w:t>
            </w:r>
          </w:p>
        </w:tc>
        <w:tc>
          <w:tcPr>
            <w:tcW w:w="115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7F5AF4" w:rsidRDefault="00F037B5" w:rsidP="00A45BF4">
            <w:pPr>
              <w:spacing w:after="0"/>
              <w:jc w:val="center"/>
              <w:rPr>
                <w:rFonts w:ascii="Times New Roman" w:eastAsia="Times New Roman" w:hAnsi="Times New Roman" w:cs="Times New Roman"/>
                <w:sz w:val="28"/>
                <w:szCs w:val="28"/>
                <w:lang w:eastAsia="ru-RU"/>
              </w:rPr>
            </w:pPr>
            <w:r w:rsidRPr="007F5AF4">
              <w:rPr>
                <w:rFonts w:ascii="Times New Roman" w:eastAsia="Times New Roman" w:hAnsi="Times New Roman" w:cs="Times New Roman"/>
                <w:sz w:val="28"/>
                <w:szCs w:val="28"/>
                <w:lang w:eastAsia="ru-RU"/>
              </w:rPr>
              <w:t>Рішучість</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7F5AF4"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3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7F5AF4"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0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7F5AF4"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1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7F5AF4"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1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7F5AF4"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1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7F5AF4"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0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7F5AF4"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536"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F037B5" w:rsidRPr="007F5AF4"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r>
      <w:tr w:rsidR="00F037B5" w:rsidRPr="00DE29E3" w:rsidTr="00A45BF4">
        <w:trPr>
          <w:trHeight w:val="315"/>
        </w:trPr>
        <w:tc>
          <w:tcPr>
            <w:tcW w:w="918"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1157"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53"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39"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09"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13"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1041"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536"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F037B5" w:rsidRPr="007F5AF4" w:rsidRDefault="00F037B5" w:rsidP="00A45BF4">
            <w:pPr>
              <w:spacing w:after="0"/>
              <w:jc w:val="center"/>
              <w:rPr>
                <w:rFonts w:ascii="Times New Roman" w:eastAsia="Times New Roman" w:hAnsi="Times New Roman" w:cs="Times New Roman"/>
                <w:sz w:val="28"/>
                <w:szCs w:val="28"/>
                <w:lang w:eastAsia="ru-RU"/>
              </w:rPr>
            </w:pPr>
          </w:p>
        </w:tc>
      </w:tr>
      <w:tr w:rsidR="00F037B5" w:rsidRPr="00DE29E3" w:rsidTr="00A45BF4">
        <w:trPr>
          <w:trHeight w:val="20"/>
        </w:trPr>
        <w:tc>
          <w:tcPr>
            <w:tcW w:w="918"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1157"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53"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39"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09"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13"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1041"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536"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r>
      <w:tr w:rsidR="00F037B5" w:rsidRPr="00DE29E3" w:rsidTr="00A45BF4">
        <w:trPr>
          <w:trHeight w:val="315"/>
        </w:trPr>
        <w:tc>
          <w:tcPr>
            <w:tcW w:w="918"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115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7F5AF4" w:rsidRDefault="00F037B5" w:rsidP="00A45BF4">
            <w:pPr>
              <w:spacing w:after="0"/>
              <w:jc w:val="center"/>
              <w:rPr>
                <w:rFonts w:ascii="Times New Roman" w:eastAsia="Times New Roman" w:hAnsi="Times New Roman" w:cs="Times New Roman"/>
                <w:sz w:val="28"/>
                <w:szCs w:val="28"/>
                <w:lang w:eastAsia="ru-RU"/>
              </w:rPr>
            </w:pPr>
            <w:r w:rsidRPr="007F5AF4">
              <w:rPr>
                <w:rFonts w:ascii="Times New Roman" w:eastAsia="Times New Roman" w:hAnsi="Times New Roman" w:cs="Times New Roman"/>
                <w:sz w:val="28"/>
                <w:szCs w:val="28"/>
                <w:lang w:eastAsia="ru-RU"/>
              </w:rPr>
              <w:t>Відповідальність</w:t>
            </w:r>
          </w:p>
        </w:tc>
        <w:tc>
          <w:tcPr>
            <w:tcW w:w="253"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39"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09"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13"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1041"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536"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15" w:type="pct"/>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r>
      <w:tr w:rsidR="00F037B5" w:rsidRPr="00DE29E3" w:rsidTr="00A45BF4">
        <w:trPr>
          <w:trHeight w:val="315"/>
        </w:trPr>
        <w:tc>
          <w:tcPr>
            <w:tcW w:w="918"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1157" w:type="pct"/>
            <w:vMerge/>
            <w:tcBorders>
              <w:top w:val="single" w:sz="6" w:space="0" w:color="CCCCCC"/>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53"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39"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09"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13"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1041"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536"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F037B5" w:rsidRPr="007F5AF4" w:rsidRDefault="00F037B5" w:rsidP="00A45BF4">
            <w:pPr>
              <w:spacing w:after="0"/>
              <w:jc w:val="center"/>
              <w:rPr>
                <w:rFonts w:ascii="Times New Roman" w:eastAsia="Times New Roman" w:hAnsi="Times New Roman" w:cs="Times New Roman"/>
                <w:sz w:val="28"/>
                <w:szCs w:val="28"/>
                <w:lang w:eastAsia="ru-RU"/>
              </w:rPr>
            </w:pPr>
          </w:p>
        </w:tc>
      </w:tr>
      <w:tr w:rsidR="00F037B5" w:rsidRPr="00DE29E3" w:rsidTr="00A45BF4">
        <w:trPr>
          <w:trHeight w:val="315"/>
        </w:trPr>
        <w:tc>
          <w:tcPr>
            <w:tcW w:w="918"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1157" w:type="pct"/>
            <w:vMerge/>
            <w:tcBorders>
              <w:top w:val="single" w:sz="6" w:space="0" w:color="CCCCCC"/>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53"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39"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09"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13"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1041" w:type="pct"/>
            <w:vMerge/>
            <w:tcBorders>
              <w:top w:val="single" w:sz="18" w:space="0" w:color="000000"/>
              <w:left w:val="single" w:sz="6" w:space="0" w:color="CCCCCC"/>
              <w:bottom w:val="single" w:sz="6"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536"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r>
      <w:tr w:rsidR="00F037B5" w:rsidRPr="00DE29E3" w:rsidTr="00A45BF4">
        <w:trPr>
          <w:trHeight w:val="315"/>
        </w:trPr>
        <w:tc>
          <w:tcPr>
            <w:tcW w:w="918"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115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F037B5" w:rsidRPr="007F5AF4" w:rsidRDefault="00F037B5" w:rsidP="00A45BF4">
            <w:pPr>
              <w:spacing w:after="0"/>
              <w:jc w:val="center"/>
              <w:rPr>
                <w:rFonts w:ascii="Times New Roman" w:eastAsia="Times New Roman" w:hAnsi="Times New Roman" w:cs="Times New Roman"/>
                <w:sz w:val="28"/>
                <w:szCs w:val="28"/>
                <w:lang w:eastAsia="ru-RU"/>
              </w:rPr>
            </w:pPr>
            <w:r w:rsidRPr="007F5AF4">
              <w:rPr>
                <w:rFonts w:ascii="Times New Roman" w:eastAsia="Times New Roman" w:hAnsi="Times New Roman" w:cs="Times New Roman"/>
                <w:sz w:val="28"/>
                <w:szCs w:val="28"/>
                <w:lang w:eastAsia="ru-RU"/>
              </w:rPr>
              <w:t>Безперервний розвиток</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F037B5" w:rsidRPr="007F5AF4"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3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F037B5" w:rsidRPr="007F5AF4"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0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F037B5" w:rsidRPr="007F5AF4"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1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F037B5" w:rsidRPr="007F5AF4"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7F5AF4">
              <w:rPr>
                <w:rFonts w:ascii="Times New Roman" w:eastAsia="Times New Roman" w:hAnsi="Times New Roman" w:cs="Times New Roman"/>
                <w:sz w:val="28"/>
                <w:szCs w:val="28"/>
                <w:lang w:eastAsia="ru-RU"/>
              </w:rPr>
              <w:t>0</w:t>
            </w:r>
          </w:p>
        </w:tc>
        <w:tc>
          <w:tcPr>
            <w:tcW w:w="21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F037B5" w:rsidRPr="007F5AF4"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1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F037B5" w:rsidRPr="007F5AF4"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10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F037B5" w:rsidRPr="007F5AF4"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536"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15" w:type="pct"/>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r>
      <w:tr w:rsidR="00F037B5" w:rsidRPr="00DE29E3" w:rsidTr="00A45BF4">
        <w:trPr>
          <w:trHeight w:val="315"/>
        </w:trPr>
        <w:tc>
          <w:tcPr>
            <w:tcW w:w="918"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1157" w:type="pct"/>
            <w:vMerge/>
            <w:tcBorders>
              <w:top w:val="single" w:sz="6" w:space="0" w:color="CCCCCC"/>
              <w:left w:val="single" w:sz="6" w:space="0" w:color="CCCCCC"/>
              <w:bottom w:val="single" w:sz="18"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53" w:type="pct"/>
            <w:vMerge/>
            <w:tcBorders>
              <w:top w:val="single" w:sz="6" w:space="0" w:color="CCCCCC"/>
              <w:left w:val="single" w:sz="6" w:space="0" w:color="CCCCCC"/>
              <w:bottom w:val="single" w:sz="18"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39" w:type="pct"/>
            <w:vMerge/>
            <w:tcBorders>
              <w:top w:val="single" w:sz="6" w:space="0" w:color="CCCCCC"/>
              <w:left w:val="single" w:sz="6" w:space="0" w:color="CCCCCC"/>
              <w:bottom w:val="single" w:sz="18"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09" w:type="pct"/>
            <w:vMerge/>
            <w:tcBorders>
              <w:top w:val="single" w:sz="6" w:space="0" w:color="CCCCCC"/>
              <w:left w:val="single" w:sz="6" w:space="0" w:color="CCCCCC"/>
              <w:bottom w:val="single" w:sz="18"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11" w:type="pct"/>
            <w:vMerge/>
            <w:tcBorders>
              <w:top w:val="single" w:sz="6" w:space="0" w:color="CCCCCC"/>
              <w:left w:val="single" w:sz="6" w:space="0" w:color="CCCCCC"/>
              <w:bottom w:val="single" w:sz="18"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11" w:type="pct"/>
            <w:vMerge/>
            <w:tcBorders>
              <w:top w:val="single" w:sz="6" w:space="0" w:color="CCCCCC"/>
              <w:left w:val="single" w:sz="6" w:space="0" w:color="CCCCCC"/>
              <w:bottom w:val="single" w:sz="18"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213" w:type="pct"/>
            <w:vMerge/>
            <w:tcBorders>
              <w:top w:val="single" w:sz="6" w:space="0" w:color="CCCCCC"/>
              <w:left w:val="single" w:sz="6" w:space="0" w:color="CCCCCC"/>
              <w:bottom w:val="single" w:sz="18"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1041" w:type="pct"/>
            <w:vMerge/>
            <w:tcBorders>
              <w:top w:val="single" w:sz="6" w:space="0" w:color="CCCCCC"/>
              <w:left w:val="single" w:sz="6" w:space="0" w:color="CCCCCC"/>
              <w:bottom w:val="single" w:sz="18" w:space="0" w:color="000000"/>
              <w:right w:val="single" w:sz="6"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536"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7F5AF4" w:rsidRDefault="00F037B5" w:rsidP="00A45BF4">
            <w:pPr>
              <w:spacing w:after="0"/>
              <w:rPr>
                <w:rFonts w:ascii="Times New Roman" w:eastAsia="Times New Roman" w:hAnsi="Times New Roman" w:cs="Times New Roman"/>
                <w:sz w:val="28"/>
                <w:szCs w:val="28"/>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F037B5" w:rsidRPr="007F5AF4" w:rsidRDefault="00F037B5" w:rsidP="00A45BF4">
            <w:pPr>
              <w:spacing w:after="0"/>
              <w:jc w:val="center"/>
              <w:rPr>
                <w:rFonts w:ascii="Times New Roman" w:eastAsia="Times New Roman" w:hAnsi="Times New Roman" w:cs="Times New Roman"/>
                <w:sz w:val="28"/>
                <w:szCs w:val="28"/>
                <w:lang w:eastAsia="ru-RU"/>
              </w:rPr>
            </w:pPr>
          </w:p>
        </w:tc>
      </w:tr>
      <w:tr w:rsidR="00F037B5" w:rsidRPr="00DE29E3" w:rsidTr="00A45BF4">
        <w:trPr>
          <w:trHeight w:val="315"/>
        </w:trPr>
        <w:tc>
          <w:tcPr>
            <w:tcW w:w="918"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0D6B8F" w:rsidRDefault="00F037B5" w:rsidP="00A45BF4">
            <w:pPr>
              <w:spacing w:after="0"/>
              <w:rPr>
                <w:rFonts w:ascii="Times New Roman" w:eastAsia="Times New Roman" w:hAnsi="Times New Roman" w:cs="Times New Roman"/>
                <w:color w:val="C00000"/>
                <w:sz w:val="28"/>
                <w:szCs w:val="28"/>
                <w:lang w:eastAsia="ru-RU"/>
              </w:rPr>
            </w:pPr>
          </w:p>
        </w:tc>
        <w:tc>
          <w:tcPr>
            <w:tcW w:w="1157" w:type="pct"/>
            <w:vMerge/>
            <w:tcBorders>
              <w:top w:val="single" w:sz="6" w:space="0" w:color="CCCCCC"/>
              <w:left w:val="single" w:sz="6" w:space="0" w:color="CCCCCC"/>
              <w:bottom w:val="single" w:sz="18" w:space="0" w:color="000000"/>
              <w:right w:val="single" w:sz="6" w:space="0" w:color="000000"/>
            </w:tcBorders>
            <w:vAlign w:val="center"/>
            <w:hideMark/>
          </w:tcPr>
          <w:p w:rsidR="00F037B5" w:rsidRPr="000D6B8F" w:rsidRDefault="00F037B5" w:rsidP="00A45BF4">
            <w:pPr>
              <w:spacing w:after="0"/>
              <w:rPr>
                <w:rFonts w:ascii="Times New Roman" w:eastAsia="Times New Roman" w:hAnsi="Times New Roman" w:cs="Times New Roman"/>
                <w:color w:val="C00000"/>
                <w:sz w:val="28"/>
                <w:szCs w:val="28"/>
                <w:lang w:eastAsia="ru-RU"/>
              </w:rPr>
            </w:pPr>
          </w:p>
        </w:tc>
        <w:tc>
          <w:tcPr>
            <w:tcW w:w="253" w:type="pct"/>
            <w:vMerge/>
            <w:tcBorders>
              <w:top w:val="single" w:sz="6" w:space="0" w:color="CCCCCC"/>
              <w:left w:val="single" w:sz="6" w:space="0" w:color="CCCCCC"/>
              <w:bottom w:val="single" w:sz="18" w:space="0" w:color="000000"/>
              <w:right w:val="single" w:sz="6" w:space="0" w:color="000000"/>
            </w:tcBorders>
            <w:vAlign w:val="center"/>
            <w:hideMark/>
          </w:tcPr>
          <w:p w:rsidR="00F037B5" w:rsidRPr="000D6B8F" w:rsidRDefault="00F037B5" w:rsidP="00A45BF4">
            <w:pPr>
              <w:spacing w:after="0"/>
              <w:rPr>
                <w:rFonts w:ascii="Times New Roman" w:eastAsia="Times New Roman" w:hAnsi="Times New Roman" w:cs="Times New Roman"/>
                <w:color w:val="C00000"/>
                <w:sz w:val="28"/>
                <w:szCs w:val="28"/>
                <w:lang w:eastAsia="ru-RU"/>
              </w:rPr>
            </w:pPr>
          </w:p>
        </w:tc>
        <w:tc>
          <w:tcPr>
            <w:tcW w:w="239" w:type="pct"/>
            <w:vMerge/>
            <w:tcBorders>
              <w:top w:val="single" w:sz="6" w:space="0" w:color="CCCCCC"/>
              <w:left w:val="single" w:sz="6" w:space="0" w:color="CCCCCC"/>
              <w:bottom w:val="single" w:sz="18" w:space="0" w:color="000000"/>
              <w:right w:val="single" w:sz="6" w:space="0" w:color="000000"/>
            </w:tcBorders>
            <w:vAlign w:val="center"/>
            <w:hideMark/>
          </w:tcPr>
          <w:p w:rsidR="00F037B5" w:rsidRPr="000D6B8F" w:rsidRDefault="00F037B5" w:rsidP="00A45BF4">
            <w:pPr>
              <w:spacing w:after="0"/>
              <w:rPr>
                <w:rFonts w:ascii="Times New Roman" w:eastAsia="Times New Roman" w:hAnsi="Times New Roman" w:cs="Times New Roman"/>
                <w:color w:val="C00000"/>
                <w:sz w:val="28"/>
                <w:szCs w:val="28"/>
                <w:lang w:eastAsia="ru-RU"/>
              </w:rPr>
            </w:pPr>
          </w:p>
        </w:tc>
        <w:tc>
          <w:tcPr>
            <w:tcW w:w="209" w:type="pct"/>
            <w:vMerge/>
            <w:tcBorders>
              <w:top w:val="single" w:sz="6" w:space="0" w:color="CCCCCC"/>
              <w:left w:val="single" w:sz="6" w:space="0" w:color="CCCCCC"/>
              <w:bottom w:val="single" w:sz="18" w:space="0" w:color="000000"/>
              <w:right w:val="single" w:sz="6" w:space="0" w:color="000000"/>
            </w:tcBorders>
            <w:vAlign w:val="center"/>
            <w:hideMark/>
          </w:tcPr>
          <w:p w:rsidR="00F037B5" w:rsidRPr="000D6B8F" w:rsidRDefault="00F037B5" w:rsidP="00A45BF4">
            <w:pPr>
              <w:spacing w:after="0"/>
              <w:rPr>
                <w:rFonts w:ascii="Times New Roman" w:eastAsia="Times New Roman" w:hAnsi="Times New Roman" w:cs="Times New Roman"/>
                <w:color w:val="C00000"/>
                <w:sz w:val="28"/>
                <w:szCs w:val="28"/>
                <w:lang w:eastAsia="ru-RU"/>
              </w:rPr>
            </w:pPr>
          </w:p>
        </w:tc>
        <w:tc>
          <w:tcPr>
            <w:tcW w:w="211" w:type="pct"/>
            <w:vMerge/>
            <w:tcBorders>
              <w:top w:val="single" w:sz="6" w:space="0" w:color="CCCCCC"/>
              <w:left w:val="single" w:sz="6" w:space="0" w:color="CCCCCC"/>
              <w:bottom w:val="single" w:sz="18" w:space="0" w:color="000000"/>
              <w:right w:val="single" w:sz="6" w:space="0" w:color="000000"/>
            </w:tcBorders>
            <w:vAlign w:val="center"/>
            <w:hideMark/>
          </w:tcPr>
          <w:p w:rsidR="00F037B5" w:rsidRPr="000D6B8F" w:rsidRDefault="00F037B5" w:rsidP="00A45BF4">
            <w:pPr>
              <w:spacing w:after="0"/>
              <w:rPr>
                <w:rFonts w:ascii="Times New Roman" w:eastAsia="Times New Roman" w:hAnsi="Times New Roman" w:cs="Times New Roman"/>
                <w:color w:val="C00000"/>
                <w:sz w:val="28"/>
                <w:szCs w:val="28"/>
                <w:lang w:eastAsia="ru-RU"/>
              </w:rPr>
            </w:pPr>
          </w:p>
        </w:tc>
        <w:tc>
          <w:tcPr>
            <w:tcW w:w="211" w:type="pct"/>
            <w:vMerge/>
            <w:tcBorders>
              <w:top w:val="single" w:sz="6" w:space="0" w:color="CCCCCC"/>
              <w:left w:val="single" w:sz="6" w:space="0" w:color="CCCCCC"/>
              <w:bottom w:val="single" w:sz="18" w:space="0" w:color="000000"/>
              <w:right w:val="single" w:sz="6" w:space="0" w:color="000000"/>
            </w:tcBorders>
            <w:vAlign w:val="center"/>
            <w:hideMark/>
          </w:tcPr>
          <w:p w:rsidR="00F037B5" w:rsidRPr="000D6B8F" w:rsidRDefault="00F037B5" w:rsidP="00A45BF4">
            <w:pPr>
              <w:spacing w:after="0"/>
              <w:rPr>
                <w:rFonts w:ascii="Times New Roman" w:eastAsia="Times New Roman" w:hAnsi="Times New Roman" w:cs="Times New Roman"/>
                <w:color w:val="C00000"/>
                <w:sz w:val="28"/>
                <w:szCs w:val="28"/>
                <w:lang w:eastAsia="ru-RU"/>
              </w:rPr>
            </w:pPr>
          </w:p>
        </w:tc>
        <w:tc>
          <w:tcPr>
            <w:tcW w:w="213" w:type="pct"/>
            <w:vMerge/>
            <w:tcBorders>
              <w:top w:val="single" w:sz="6" w:space="0" w:color="CCCCCC"/>
              <w:left w:val="single" w:sz="6" w:space="0" w:color="CCCCCC"/>
              <w:bottom w:val="single" w:sz="18" w:space="0" w:color="000000"/>
              <w:right w:val="single" w:sz="6" w:space="0" w:color="000000"/>
            </w:tcBorders>
            <w:vAlign w:val="center"/>
            <w:hideMark/>
          </w:tcPr>
          <w:p w:rsidR="00F037B5" w:rsidRPr="000D6B8F" w:rsidRDefault="00F037B5" w:rsidP="00A45BF4">
            <w:pPr>
              <w:spacing w:after="0"/>
              <w:rPr>
                <w:rFonts w:ascii="Times New Roman" w:eastAsia="Times New Roman" w:hAnsi="Times New Roman" w:cs="Times New Roman"/>
                <w:color w:val="C00000"/>
                <w:sz w:val="28"/>
                <w:szCs w:val="28"/>
                <w:lang w:eastAsia="ru-RU"/>
              </w:rPr>
            </w:pPr>
          </w:p>
        </w:tc>
        <w:tc>
          <w:tcPr>
            <w:tcW w:w="1041" w:type="pct"/>
            <w:vMerge/>
            <w:tcBorders>
              <w:top w:val="single" w:sz="6" w:space="0" w:color="CCCCCC"/>
              <w:left w:val="single" w:sz="6" w:space="0" w:color="CCCCCC"/>
              <w:bottom w:val="single" w:sz="18" w:space="0" w:color="000000"/>
              <w:right w:val="single" w:sz="6" w:space="0" w:color="000000"/>
            </w:tcBorders>
            <w:vAlign w:val="center"/>
            <w:hideMark/>
          </w:tcPr>
          <w:p w:rsidR="00F037B5" w:rsidRPr="000D6B8F" w:rsidRDefault="00F037B5" w:rsidP="00A45BF4">
            <w:pPr>
              <w:spacing w:after="0"/>
              <w:rPr>
                <w:rFonts w:ascii="Times New Roman" w:eastAsia="Times New Roman" w:hAnsi="Times New Roman" w:cs="Times New Roman"/>
                <w:color w:val="C00000"/>
                <w:sz w:val="28"/>
                <w:szCs w:val="28"/>
                <w:lang w:eastAsia="ru-RU"/>
              </w:rPr>
            </w:pPr>
          </w:p>
        </w:tc>
        <w:tc>
          <w:tcPr>
            <w:tcW w:w="536"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0D6B8F" w:rsidRDefault="00F037B5" w:rsidP="00A45BF4">
            <w:pPr>
              <w:spacing w:after="0"/>
              <w:rPr>
                <w:rFonts w:ascii="Times New Roman" w:eastAsia="Times New Roman" w:hAnsi="Times New Roman" w:cs="Times New Roman"/>
                <w:color w:val="C00000"/>
                <w:sz w:val="28"/>
                <w:szCs w:val="28"/>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F037B5" w:rsidRPr="000D6B8F" w:rsidRDefault="00F037B5" w:rsidP="00A45BF4">
            <w:pPr>
              <w:spacing w:after="0"/>
              <w:rPr>
                <w:rFonts w:ascii="Times New Roman" w:eastAsia="Times New Roman" w:hAnsi="Times New Roman" w:cs="Times New Roman"/>
                <w:color w:val="C00000"/>
                <w:sz w:val="28"/>
                <w:szCs w:val="28"/>
                <w:lang w:eastAsia="ru-RU"/>
              </w:rPr>
            </w:pPr>
          </w:p>
        </w:tc>
      </w:tr>
      <w:tr w:rsidR="00F037B5" w:rsidRPr="00DE29E3" w:rsidTr="00A45BF4">
        <w:trPr>
          <w:trHeight w:val="315"/>
        </w:trPr>
        <w:tc>
          <w:tcPr>
            <w:tcW w:w="918"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157"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53"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39"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09"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1"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1"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3"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041"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536"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r>
      <w:tr w:rsidR="00F037B5" w:rsidRPr="00DE29E3" w:rsidTr="00A45BF4">
        <w:trPr>
          <w:trHeight w:val="20"/>
        </w:trPr>
        <w:tc>
          <w:tcPr>
            <w:tcW w:w="918"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157"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53"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39"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09"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1"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1"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3"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041"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536"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r>
    </w:tbl>
    <w:p w:rsidR="00F037B5" w:rsidRPr="00915266"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915266">
        <w:rPr>
          <w:rFonts w:ascii="Times New Roman" w:eastAsia="Times New Roman" w:hAnsi="Times New Roman" w:cs="Times New Roman"/>
          <w:color w:val="000000"/>
          <w:sz w:val="28"/>
          <w:szCs w:val="28"/>
          <w:lang w:eastAsia="uk-UA"/>
        </w:rPr>
        <w:t>Надана кандидатом інформація письмово та під час співбесіди не продемонстрували належн</w:t>
      </w:r>
      <w:r w:rsidR="00A960FA">
        <w:rPr>
          <w:rFonts w:ascii="Times New Roman" w:eastAsia="Times New Roman" w:hAnsi="Times New Roman" w:cs="Times New Roman"/>
          <w:color w:val="000000"/>
          <w:sz w:val="28"/>
          <w:szCs w:val="28"/>
          <w:lang w:eastAsia="uk-UA"/>
        </w:rPr>
        <w:t>ого</w:t>
      </w:r>
      <w:r w:rsidRPr="00915266">
        <w:rPr>
          <w:rFonts w:ascii="Times New Roman" w:eastAsia="Times New Roman" w:hAnsi="Times New Roman" w:cs="Times New Roman"/>
          <w:color w:val="000000"/>
          <w:sz w:val="28"/>
          <w:szCs w:val="28"/>
          <w:lang w:eastAsia="uk-UA"/>
        </w:rPr>
        <w:t xml:space="preserve"> рів</w:t>
      </w:r>
      <w:r w:rsidR="00A960FA">
        <w:rPr>
          <w:rFonts w:ascii="Times New Roman" w:eastAsia="Times New Roman" w:hAnsi="Times New Roman" w:cs="Times New Roman"/>
          <w:color w:val="000000"/>
          <w:sz w:val="28"/>
          <w:szCs w:val="28"/>
          <w:lang w:eastAsia="uk-UA"/>
        </w:rPr>
        <w:t>ня</w:t>
      </w:r>
      <w:r w:rsidRPr="00915266">
        <w:rPr>
          <w:rFonts w:ascii="Times New Roman" w:eastAsia="Times New Roman" w:hAnsi="Times New Roman" w:cs="Times New Roman"/>
          <w:color w:val="000000"/>
          <w:sz w:val="28"/>
          <w:szCs w:val="28"/>
          <w:lang w:eastAsia="uk-UA"/>
        </w:rPr>
        <w:t xml:space="preserve"> рішучості і відповідальності</w:t>
      </w:r>
      <w:r>
        <w:rPr>
          <w:rFonts w:ascii="Times New Roman" w:eastAsia="Times New Roman" w:hAnsi="Times New Roman" w:cs="Times New Roman"/>
          <w:color w:val="000000"/>
          <w:sz w:val="28"/>
          <w:szCs w:val="28"/>
          <w:lang w:eastAsia="uk-UA"/>
        </w:rPr>
        <w:t xml:space="preserve"> кандидата, а також безперервного розвитку.</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Pr>
          <w:rFonts w:ascii="Times New Roman" w:eastAsia="Times New Roman" w:hAnsi="Times New Roman" w:cs="Times New Roman"/>
          <w:sz w:val="28"/>
          <w:szCs w:val="28"/>
          <w:lang w:eastAsia="uk-UA"/>
        </w:rPr>
        <w:t>19</w:t>
      </w:r>
      <w:r w:rsidRPr="007F5AF4">
        <w:rPr>
          <w:rFonts w:ascii="Times New Roman" w:eastAsia="Times New Roman" w:hAnsi="Times New Roman" w:cs="Times New Roman"/>
          <w:sz w:val="28"/>
          <w:szCs w:val="28"/>
          <w:lang w:eastAsia="uk-UA"/>
        </w:rPr>
        <w:t xml:space="preserve"> бал</w:t>
      </w:r>
      <w:r>
        <w:rPr>
          <w:rFonts w:ascii="Times New Roman" w:eastAsia="Times New Roman" w:hAnsi="Times New Roman" w:cs="Times New Roman"/>
          <w:sz w:val="28"/>
          <w:szCs w:val="28"/>
          <w:lang w:eastAsia="uk-UA"/>
        </w:rPr>
        <w:t>ів</w:t>
      </w:r>
      <w:r w:rsidRPr="007F5AF4">
        <w:rPr>
          <w:rFonts w:ascii="Times New Roman" w:eastAsia="Times New Roman" w:hAnsi="Times New Roman" w:cs="Times New Roman"/>
          <w:sz w:val="28"/>
          <w:szCs w:val="28"/>
          <w:lang w:eastAsia="uk-UA"/>
        </w:rPr>
        <w:t xml:space="preserve"> із 50 можливих, що є </w:t>
      </w:r>
      <w:r>
        <w:rPr>
          <w:rFonts w:ascii="Times New Roman" w:eastAsia="Times New Roman" w:hAnsi="Times New Roman" w:cs="Times New Roman"/>
          <w:sz w:val="28"/>
          <w:szCs w:val="28"/>
          <w:lang w:eastAsia="uk-UA"/>
        </w:rPr>
        <w:t>нижчим</w:t>
      </w:r>
      <w:r w:rsidRPr="007F5AF4">
        <w:rPr>
          <w:rFonts w:ascii="Times New Roman" w:eastAsia="Times New Roman" w:hAnsi="Times New Roman" w:cs="Times New Roman"/>
          <w:sz w:val="28"/>
          <w:szCs w:val="28"/>
          <w:lang w:eastAsia="uk-UA"/>
        </w:rPr>
        <w:t xml:space="preserve"> за 75% (37,5 бала) </w:t>
      </w:r>
      <w:r w:rsidRPr="00DE29E3">
        <w:rPr>
          <w:rFonts w:ascii="Times New Roman" w:eastAsia="Times New Roman" w:hAnsi="Times New Roman" w:cs="Times New Roman"/>
          <w:color w:val="000000"/>
          <w:sz w:val="28"/>
          <w:szCs w:val="28"/>
          <w:lang w:eastAsia="uk-UA"/>
        </w:rPr>
        <w:t>від максимально можливого бала, а тому Комісія виснує, що кандидат</w:t>
      </w:r>
      <w:r>
        <w:rPr>
          <w:rFonts w:ascii="Times New Roman" w:eastAsia="Times New Roman" w:hAnsi="Times New Roman" w:cs="Times New Roman"/>
          <w:color w:val="000000"/>
          <w:sz w:val="28"/>
          <w:szCs w:val="28"/>
          <w:lang w:eastAsia="uk-UA"/>
        </w:rPr>
        <w:t xml:space="preserve">                    </w:t>
      </w:r>
      <w:r w:rsidRPr="00DE29E3">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Ведмідь Н.В. не </w:t>
      </w:r>
      <w:r w:rsidRPr="00DE29E3">
        <w:rPr>
          <w:rFonts w:ascii="Times New Roman" w:eastAsia="Times New Roman" w:hAnsi="Times New Roman" w:cs="Times New Roman"/>
          <w:color w:val="000000"/>
          <w:sz w:val="28"/>
          <w:szCs w:val="28"/>
          <w:lang w:eastAsia="uk-UA"/>
        </w:rPr>
        <w:t>підтвердила здатн</w:t>
      </w:r>
      <w:r w:rsidR="00A960FA">
        <w:rPr>
          <w:rFonts w:ascii="Times New Roman" w:eastAsia="Times New Roman" w:hAnsi="Times New Roman" w:cs="Times New Roman"/>
          <w:color w:val="000000"/>
          <w:sz w:val="28"/>
          <w:szCs w:val="28"/>
          <w:lang w:eastAsia="uk-UA"/>
        </w:rPr>
        <w:t>ості</w:t>
      </w:r>
      <w:r w:rsidRPr="00DE29E3">
        <w:rPr>
          <w:rFonts w:ascii="Times New Roman" w:eastAsia="Times New Roman" w:hAnsi="Times New Roman" w:cs="Times New Roman"/>
          <w:color w:val="000000"/>
          <w:sz w:val="28"/>
          <w:szCs w:val="28"/>
          <w:lang w:eastAsia="uk-UA"/>
        </w:rPr>
        <w:t xml:space="preserve"> здійснювати правосуддя в апеляційному господарському суді за критерієм особистої компетентності. </w:t>
      </w:r>
    </w:p>
    <w:p w:rsidR="00F037B5" w:rsidRPr="00BB17BF"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b/>
          <w:color w:val="000000"/>
          <w:sz w:val="28"/>
          <w:szCs w:val="28"/>
          <w:lang w:eastAsia="uk-UA"/>
        </w:rPr>
      </w:pPr>
      <w:r w:rsidRPr="00BB17BF">
        <w:rPr>
          <w:rFonts w:ascii="Times New Roman" w:eastAsia="Times New Roman" w:hAnsi="Times New Roman" w:cs="Times New Roman"/>
          <w:b/>
          <w:sz w:val="28"/>
          <w:szCs w:val="28"/>
          <w:lang w:eastAsia="ru-RU"/>
        </w:rPr>
        <w:t>Встановлення відповідності кандидата критерію соціальної компетентності.</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 </w:t>
      </w:r>
      <w:r w:rsidRPr="00DE29E3">
        <w:rPr>
          <w:rFonts w:ascii="Times New Roman" w:eastAsia="Times New Roman" w:hAnsi="Times New Roman" w:cs="Times New Roman"/>
          <w:color w:val="000000"/>
          <w:sz w:val="28"/>
          <w:szCs w:val="28"/>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2. </w:t>
      </w:r>
      <w:r w:rsidRPr="00DE29E3">
        <w:rPr>
          <w:rFonts w:ascii="Times New Roman" w:eastAsia="Times New Roman" w:hAnsi="Times New Roman" w:cs="Times New Roman"/>
          <w:color w:val="000000"/>
          <w:sz w:val="28"/>
          <w:szCs w:val="28"/>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3. </w:t>
      </w:r>
      <w:r w:rsidRPr="00DE29E3">
        <w:rPr>
          <w:rFonts w:ascii="Times New Roman" w:eastAsia="Times New Roman" w:hAnsi="Times New Roman" w:cs="Times New Roman"/>
          <w:color w:val="000000"/>
          <w:sz w:val="28"/>
          <w:szCs w:val="28"/>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F037B5"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4. </w:t>
      </w:r>
      <w:r w:rsidRPr="00DE29E3">
        <w:rPr>
          <w:rFonts w:ascii="Times New Roman" w:eastAsia="Times New Roman" w:hAnsi="Times New Roman" w:cs="Times New Roman"/>
          <w:color w:val="000000"/>
          <w:sz w:val="28"/>
          <w:szCs w:val="28"/>
          <w:lang w:eastAsia="uk-UA"/>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DE29E3">
        <w:rPr>
          <w:rFonts w:ascii="Times New Roman" w:eastAsia="Times New Roman" w:hAnsi="Times New Roman" w:cs="Times New Roman"/>
          <w:color w:val="000000"/>
          <w:sz w:val="28"/>
          <w:szCs w:val="28"/>
          <w:lang w:eastAsia="uk-UA"/>
        </w:rPr>
        <w:t xml:space="preserve"> ефективна комунікація – 12,5 бала</w:t>
      </w:r>
      <w:bookmarkStart w:id="5" w:name="147"/>
      <w:bookmarkEnd w:id="5"/>
      <w:r w:rsidRPr="00DE29E3">
        <w:rPr>
          <w:rFonts w:ascii="Times New Roman" w:eastAsia="Times New Roman" w:hAnsi="Times New Roman" w:cs="Times New Roman"/>
          <w:color w:val="000000"/>
          <w:sz w:val="28"/>
          <w:szCs w:val="28"/>
          <w:lang w:eastAsia="uk-UA"/>
        </w:rPr>
        <w:t>; ефективна взаємодія – 12,5 бала</w:t>
      </w:r>
      <w:bookmarkStart w:id="6" w:name="148"/>
      <w:bookmarkEnd w:id="6"/>
      <w:r w:rsidRPr="00DE29E3">
        <w:rPr>
          <w:rFonts w:ascii="Times New Roman" w:eastAsia="Times New Roman" w:hAnsi="Times New Roman" w:cs="Times New Roman"/>
          <w:color w:val="000000"/>
          <w:sz w:val="28"/>
          <w:szCs w:val="28"/>
          <w:lang w:eastAsia="uk-UA"/>
        </w:rPr>
        <w:t>; стійкість мотивації – 12,5 бала</w:t>
      </w:r>
      <w:bookmarkStart w:id="7" w:name="149"/>
      <w:bookmarkEnd w:id="7"/>
      <w:r w:rsidRPr="00DE29E3">
        <w:rPr>
          <w:rFonts w:ascii="Times New Roman" w:eastAsia="Times New Roman" w:hAnsi="Times New Roman" w:cs="Times New Roman"/>
          <w:color w:val="000000"/>
          <w:sz w:val="28"/>
          <w:szCs w:val="28"/>
          <w:lang w:eastAsia="uk-UA"/>
        </w:rPr>
        <w:t>; емоційна стійкість – 12,5 бала.</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bookmarkStart w:id="8" w:name="150"/>
      <w:bookmarkEnd w:id="8"/>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Як і у випадку з особистою компетентністю, при оцінці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 xml:space="preserve">Для оцінки критерію соціальної компетентності не менш важлива роль, як і у випадку з особистою компетенцією, у формуванні стійкого уявлення члена </w:t>
      </w:r>
      <w:r w:rsidRPr="00DE29E3">
        <w:rPr>
          <w:rFonts w:ascii="Times New Roman" w:eastAsia="Times New Roman" w:hAnsi="Times New Roman" w:cs="Times New Roman"/>
          <w:color w:val="000000"/>
          <w:sz w:val="28"/>
          <w:szCs w:val="28"/>
          <w:lang w:eastAsia="uk-UA"/>
        </w:rPr>
        <w:lastRenderedPageBreak/>
        <w:t>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BB0B35" w:rsidRDefault="00F037B5" w:rsidP="00463FFE">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Саме співбесіда формує остаточну оцінку кандидата на посаду судді. У 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A6317B" w:rsidRPr="000006F3" w:rsidRDefault="00A6317B" w:rsidP="00463FFE">
      <w:pPr>
        <w:shd w:val="clear" w:color="auto" w:fill="FFFFFF"/>
        <w:tabs>
          <w:tab w:val="left" w:pos="426"/>
        </w:tabs>
        <w:spacing w:after="0" w:line="240" w:lineRule="auto"/>
        <w:ind w:firstLine="567"/>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Оцінюючи критерій соціальної компетентності, Комісія зважає на пояснення та поведінку кандидата, зокрема на стійкість переконань і </w:t>
      </w:r>
      <w:r w:rsidRPr="000006F3">
        <w:rPr>
          <w:rFonts w:ascii="Times New Roman" w:eastAsia="Times New Roman" w:hAnsi="Times New Roman" w:cs="Times New Roman"/>
          <w:sz w:val="28"/>
          <w:szCs w:val="28"/>
          <w:lang w:eastAsia="uk-UA"/>
        </w:rPr>
        <w:t xml:space="preserve">впевненість </w:t>
      </w:r>
    </w:p>
    <w:p w:rsidR="0061609E" w:rsidRPr="000006F3" w:rsidRDefault="0005505C" w:rsidP="00E6306C">
      <w:pPr>
        <w:shd w:val="clear" w:color="auto" w:fill="FFFFFF"/>
        <w:tabs>
          <w:tab w:val="left" w:pos="426"/>
        </w:tabs>
        <w:spacing w:after="0" w:line="240" w:lineRule="auto"/>
        <w:ind w:firstLine="567"/>
        <w:contextualSpacing/>
        <w:jc w:val="both"/>
        <w:rPr>
          <w:rFonts w:ascii="Times New Roman" w:eastAsia="Times New Roman" w:hAnsi="Times New Roman" w:cs="Times New Roman"/>
          <w:sz w:val="28"/>
          <w:szCs w:val="28"/>
          <w:u w:val="single"/>
          <w:lang w:eastAsia="uk-UA"/>
        </w:rPr>
      </w:pPr>
      <w:r w:rsidRPr="000006F3">
        <w:rPr>
          <w:rFonts w:ascii="Times New Roman" w:eastAsia="Times New Roman" w:hAnsi="Times New Roman" w:cs="Times New Roman"/>
          <w:sz w:val="28"/>
          <w:szCs w:val="28"/>
          <w:lang w:eastAsia="uk-UA"/>
        </w:rPr>
        <w:t>У процесі діалогу з членами Комісії щодо мотивів, які спонукали до участі в Конкурсі Ведмідь Н.В. не продемонструвала достатньої усвідомленості мотивації до роботи на посаді судді апеляційного господарського суду.</w:t>
      </w:r>
      <w:r w:rsidRPr="000006F3">
        <w:rPr>
          <w:rFonts w:ascii="Times New Roman" w:eastAsia="Times New Roman" w:hAnsi="Times New Roman" w:cs="Times New Roman"/>
          <w:sz w:val="28"/>
          <w:szCs w:val="28"/>
          <w:u w:val="single"/>
          <w:lang w:eastAsia="uk-UA"/>
        </w:rPr>
        <w:t xml:space="preserve"> </w:t>
      </w:r>
    </w:p>
    <w:p w:rsidR="0061609E" w:rsidRPr="000006F3" w:rsidRDefault="0061609E" w:rsidP="00E6306C">
      <w:pPr>
        <w:shd w:val="clear" w:color="auto" w:fill="FFFFFF"/>
        <w:tabs>
          <w:tab w:val="left" w:pos="426"/>
        </w:tabs>
        <w:spacing w:after="0" w:line="240" w:lineRule="auto"/>
        <w:ind w:firstLine="567"/>
        <w:contextualSpacing/>
        <w:jc w:val="both"/>
        <w:rPr>
          <w:rFonts w:ascii="Times New Roman" w:eastAsia="Times New Roman" w:hAnsi="Times New Roman" w:cs="Times New Roman"/>
          <w:sz w:val="28"/>
          <w:szCs w:val="28"/>
          <w:lang w:eastAsia="uk-UA"/>
        </w:rPr>
      </w:pPr>
      <w:r w:rsidRPr="000006F3">
        <w:rPr>
          <w:rFonts w:ascii="Times New Roman" w:eastAsia="Times New Roman" w:hAnsi="Times New Roman" w:cs="Times New Roman"/>
          <w:sz w:val="28"/>
          <w:szCs w:val="28"/>
          <w:lang w:eastAsia="uk-UA"/>
        </w:rPr>
        <w:t>На запитання Комісії Ведмідь Н.В. пояснила, що мотивацією стати суддею апеляційного господарського суду стало те, що справи цивільної юрисдикції дотичні до господарської юрисдикції, зокрема розгляд справ про договірні та кредитні відносини проявив у неї інтерес до господарської юрисдикції.</w:t>
      </w:r>
    </w:p>
    <w:p w:rsidR="0061609E" w:rsidRPr="0061609E" w:rsidRDefault="0061609E" w:rsidP="0061609E">
      <w:pPr>
        <w:shd w:val="clear" w:color="auto" w:fill="FFFFFF"/>
        <w:tabs>
          <w:tab w:val="left" w:pos="426"/>
        </w:tabs>
        <w:spacing w:after="0" w:line="240" w:lineRule="auto"/>
        <w:ind w:firstLine="567"/>
        <w:jc w:val="both"/>
        <w:rPr>
          <w:rFonts w:ascii="Times New Roman" w:eastAsia="Times New Roman" w:hAnsi="Times New Roman" w:cs="Times New Roman"/>
          <w:sz w:val="28"/>
          <w:szCs w:val="28"/>
        </w:rPr>
      </w:pPr>
      <w:r w:rsidRPr="000006F3">
        <w:rPr>
          <w:rFonts w:ascii="Times New Roman" w:eastAsia="Times New Roman" w:hAnsi="Times New Roman" w:cs="Times New Roman"/>
          <w:sz w:val="28"/>
          <w:szCs w:val="28"/>
          <w:lang w:eastAsia="uk-UA"/>
        </w:rPr>
        <w:t xml:space="preserve">Крім того, кандидат повідомила, що 30 березня 2025 року звернулася до Комісії із заявою </w:t>
      </w:r>
      <w:r w:rsidRPr="000006F3">
        <w:rPr>
          <w:rFonts w:ascii="Times New Roman" w:eastAsia="Times New Roman" w:hAnsi="Times New Roman" w:cs="Times New Roman"/>
          <w:sz w:val="28"/>
          <w:szCs w:val="28"/>
        </w:rPr>
        <w:t xml:space="preserve">про складання кваліфікаційного іспиту одночасно </w:t>
      </w:r>
      <w:r w:rsidRPr="0061609E">
        <w:rPr>
          <w:rFonts w:ascii="Times New Roman" w:eastAsia="Times New Roman" w:hAnsi="Times New Roman" w:cs="Times New Roman"/>
          <w:sz w:val="28"/>
          <w:szCs w:val="28"/>
        </w:rPr>
        <w:t>з кандидатами на посаду судді, які беруть участь у доборі на посаду судді місцевого суду, оголошеному рішенням Вищої кваліфікаційної комісії суддів України від 11 грудня 2024 року № 366/зп-24 із загальної та господарської спеціалізацій.</w:t>
      </w:r>
    </w:p>
    <w:p w:rsidR="00616A1B" w:rsidRDefault="00F037B5" w:rsidP="00616A1B">
      <w:pPr>
        <w:shd w:val="clear" w:color="auto" w:fill="FFFFFF"/>
        <w:tabs>
          <w:tab w:val="left" w:pos="426"/>
        </w:tabs>
        <w:spacing w:after="0" w:line="240" w:lineRule="auto"/>
        <w:ind w:firstLine="567"/>
        <w:jc w:val="both"/>
        <w:rPr>
          <w:rFonts w:ascii="Times New Roman" w:eastAsia="Times New Roman" w:hAnsi="Times New Roman" w:cs="Times New Roman"/>
          <w:sz w:val="28"/>
          <w:szCs w:val="28"/>
          <w:u w:val="single"/>
        </w:rPr>
      </w:pPr>
      <w:r w:rsidRPr="0061609E">
        <w:rPr>
          <w:rFonts w:ascii="Times New Roman" w:eastAsia="Times New Roman" w:hAnsi="Times New Roman" w:cs="Times New Roman"/>
          <w:sz w:val="28"/>
          <w:szCs w:val="28"/>
          <w:lang w:eastAsia="uk-UA"/>
        </w:rPr>
        <w:t>Надаючи оцінку поясненням Ведмідь Н.В.</w:t>
      </w:r>
      <w:r w:rsidR="00A960FA">
        <w:rPr>
          <w:rFonts w:ascii="Times New Roman" w:eastAsia="Times New Roman" w:hAnsi="Times New Roman" w:cs="Times New Roman"/>
          <w:sz w:val="28"/>
          <w:szCs w:val="28"/>
          <w:lang w:eastAsia="uk-UA"/>
        </w:rPr>
        <w:t>,</w:t>
      </w:r>
      <w:r w:rsidRPr="0061609E">
        <w:rPr>
          <w:rFonts w:ascii="Times New Roman" w:eastAsia="Times New Roman" w:hAnsi="Times New Roman" w:cs="Times New Roman"/>
          <w:sz w:val="28"/>
          <w:szCs w:val="28"/>
          <w:lang w:eastAsia="uk-UA"/>
        </w:rPr>
        <w:t xml:space="preserve"> Комісія приходить до висновку, що кандидат</w:t>
      </w:r>
      <w:r w:rsidR="00A960FA">
        <w:rPr>
          <w:rFonts w:ascii="Times New Roman" w:eastAsia="Times New Roman" w:hAnsi="Times New Roman" w:cs="Times New Roman"/>
          <w:sz w:val="28"/>
          <w:szCs w:val="28"/>
          <w:lang w:eastAsia="uk-UA"/>
        </w:rPr>
        <w:t xml:space="preserve"> не</w:t>
      </w:r>
      <w:r w:rsidRPr="0061609E">
        <w:rPr>
          <w:rFonts w:ascii="Times New Roman" w:eastAsia="Times New Roman" w:hAnsi="Times New Roman" w:cs="Times New Roman"/>
          <w:sz w:val="28"/>
          <w:szCs w:val="28"/>
          <w:lang w:eastAsia="uk-UA"/>
        </w:rPr>
        <w:t>переконливо пояснила та не продемонструвала свою мотивацію до роботи на посаді судді апеляційного господарського суду, що впливає на оцінку показника стійкості мотивації</w:t>
      </w:r>
      <w:r w:rsidR="0061609E" w:rsidRPr="0061609E">
        <w:rPr>
          <w:rFonts w:ascii="Times New Roman" w:eastAsia="Times New Roman" w:hAnsi="Times New Roman" w:cs="Times New Roman"/>
          <w:sz w:val="28"/>
          <w:szCs w:val="28"/>
          <w:lang w:eastAsia="uk-UA"/>
        </w:rPr>
        <w:t>.</w:t>
      </w:r>
    </w:p>
    <w:p w:rsidR="00CE57A9" w:rsidRDefault="000006F3" w:rsidP="00F037B5">
      <w:pPr>
        <w:shd w:val="clear" w:color="auto" w:fill="FFFFFF"/>
        <w:tabs>
          <w:tab w:val="left" w:pos="426"/>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rPr>
        <w:t>Н</w:t>
      </w:r>
      <w:r w:rsidR="00273250">
        <w:rPr>
          <w:rFonts w:ascii="Times New Roman" w:eastAsia="Times New Roman" w:hAnsi="Times New Roman" w:cs="Times New Roman"/>
          <w:sz w:val="28"/>
          <w:szCs w:val="28"/>
          <w:lang w:eastAsia="uk-UA"/>
        </w:rPr>
        <w:t>аведені кандидатом приклади її емоційної стійкості</w:t>
      </w:r>
      <w:r w:rsidR="00A960FA">
        <w:rPr>
          <w:rFonts w:ascii="Times New Roman" w:eastAsia="Times New Roman" w:hAnsi="Times New Roman" w:cs="Times New Roman"/>
          <w:sz w:val="28"/>
          <w:szCs w:val="28"/>
          <w:lang w:eastAsia="uk-UA"/>
        </w:rPr>
        <w:t>,</w:t>
      </w:r>
      <w:r w:rsidR="00F86F9E">
        <w:rPr>
          <w:rFonts w:ascii="Times New Roman" w:eastAsia="Times New Roman" w:hAnsi="Times New Roman" w:cs="Times New Roman"/>
          <w:sz w:val="28"/>
          <w:szCs w:val="28"/>
          <w:lang w:eastAsia="uk-UA"/>
        </w:rPr>
        <w:t xml:space="preserve"> такі як керування у прийнятті рішень виключно нормами права, внутрішнім переконанням, сформованим на основі всебічного, повного та об’єктивного дослідження </w:t>
      </w:r>
      <w:r w:rsidR="00F86F9E">
        <w:rPr>
          <w:rFonts w:ascii="Times New Roman" w:eastAsia="Times New Roman" w:hAnsi="Times New Roman" w:cs="Times New Roman"/>
          <w:sz w:val="28"/>
          <w:szCs w:val="28"/>
          <w:lang w:eastAsia="uk-UA"/>
        </w:rPr>
        <w:lastRenderedPageBreak/>
        <w:t>обставин справи</w:t>
      </w:r>
      <w:r w:rsidR="00A960FA">
        <w:rPr>
          <w:rFonts w:ascii="Times New Roman" w:eastAsia="Times New Roman" w:hAnsi="Times New Roman" w:cs="Times New Roman"/>
          <w:sz w:val="28"/>
          <w:szCs w:val="28"/>
          <w:lang w:eastAsia="uk-UA"/>
        </w:rPr>
        <w:t>,</w:t>
      </w:r>
      <w:r w:rsidR="00273250">
        <w:rPr>
          <w:rFonts w:ascii="Times New Roman" w:eastAsia="Times New Roman" w:hAnsi="Times New Roman" w:cs="Times New Roman"/>
          <w:sz w:val="28"/>
          <w:szCs w:val="28"/>
          <w:lang w:eastAsia="uk-UA"/>
        </w:rPr>
        <w:t xml:space="preserve"> є загальними вимогами, якими повинен керуватися </w:t>
      </w:r>
      <w:r w:rsidR="00F86F9E">
        <w:rPr>
          <w:rFonts w:ascii="Times New Roman" w:eastAsia="Times New Roman" w:hAnsi="Times New Roman" w:cs="Times New Roman"/>
          <w:sz w:val="28"/>
          <w:szCs w:val="28"/>
          <w:lang w:eastAsia="uk-UA"/>
        </w:rPr>
        <w:t xml:space="preserve">кожен </w:t>
      </w:r>
      <w:r w:rsidR="00273250">
        <w:rPr>
          <w:rFonts w:ascii="Times New Roman" w:eastAsia="Times New Roman" w:hAnsi="Times New Roman" w:cs="Times New Roman"/>
          <w:sz w:val="28"/>
          <w:szCs w:val="28"/>
          <w:lang w:eastAsia="uk-UA"/>
        </w:rPr>
        <w:t xml:space="preserve">суддя при розгляді справ та прийнятті рішень. </w:t>
      </w:r>
    </w:p>
    <w:p w:rsidR="00896555" w:rsidRPr="00E70CDF" w:rsidRDefault="00896555" w:rsidP="00F037B5">
      <w:pPr>
        <w:shd w:val="clear" w:color="auto" w:fill="FFFFFF"/>
        <w:tabs>
          <w:tab w:val="left" w:pos="42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Крім того, кандидат під час співбесіди не продемонструвала здатності чітко та структуровано доносити свою позицію, обгрунтовувати свої рішення раціональними, цілісними та послідовними аргументами, здатн</w:t>
      </w:r>
      <w:r w:rsidR="00A960FA">
        <w:rPr>
          <w:rFonts w:ascii="Times New Roman" w:eastAsia="Times New Roman" w:hAnsi="Times New Roman" w:cs="Times New Roman"/>
          <w:sz w:val="28"/>
          <w:szCs w:val="28"/>
        </w:rPr>
        <w:t>ості</w:t>
      </w:r>
      <w:r>
        <w:rPr>
          <w:rFonts w:ascii="Times New Roman" w:eastAsia="Times New Roman" w:hAnsi="Times New Roman" w:cs="Times New Roman"/>
          <w:sz w:val="28"/>
          <w:szCs w:val="28"/>
        </w:rPr>
        <w:t xml:space="preserve"> відстоювати свою позицію та впливати на думку інших, впевнено та переконливо виступати перед аудиторією.</w:t>
      </w:r>
    </w:p>
    <w:p w:rsidR="00523C99" w:rsidRPr="00103F36" w:rsidRDefault="00BB0B35" w:rsidP="00103F36">
      <w:pPr>
        <w:shd w:val="clear" w:color="auto" w:fill="FFFFFF"/>
        <w:tabs>
          <w:tab w:val="left" w:pos="426"/>
        </w:tabs>
        <w:spacing w:after="0" w:line="240" w:lineRule="auto"/>
        <w:ind w:firstLine="567"/>
        <w:jc w:val="both"/>
        <w:rPr>
          <w:rFonts w:ascii="Times New Roman" w:eastAsia="Times New Roman" w:hAnsi="Times New Roman" w:cs="Times New Roman"/>
          <w:sz w:val="28"/>
          <w:szCs w:val="28"/>
        </w:rPr>
      </w:pPr>
      <w:r w:rsidRPr="00103F36">
        <w:rPr>
          <w:rFonts w:ascii="Times New Roman" w:hAnsi="Times New Roman" w:cs="Times New Roman"/>
          <w:color w:val="000000"/>
          <w:sz w:val="28"/>
          <w:szCs w:val="28"/>
          <w:shd w:val="clear" w:color="auto" w:fill="FFFFFF"/>
        </w:rPr>
        <w:t xml:space="preserve">Ураховуючи письмові пояснення кандидата та </w:t>
      </w:r>
      <w:r w:rsidR="00A960FA">
        <w:rPr>
          <w:rFonts w:ascii="Times New Roman" w:hAnsi="Times New Roman" w:cs="Times New Roman"/>
          <w:color w:val="000000"/>
          <w:sz w:val="28"/>
          <w:szCs w:val="28"/>
          <w:shd w:val="clear" w:color="auto" w:fill="FFFFFF"/>
        </w:rPr>
        <w:t>її</w:t>
      </w:r>
      <w:r w:rsidRPr="00103F36">
        <w:rPr>
          <w:rFonts w:ascii="Times New Roman" w:hAnsi="Times New Roman" w:cs="Times New Roman"/>
          <w:color w:val="000000"/>
          <w:sz w:val="28"/>
          <w:szCs w:val="28"/>
          <w:shd w:val="clear" w:color="auto" w:fill="FFFFFF"/>
        </w:rPr>
        <w:t xml:space="preserve"> відповіді, надані під час співбесіди, Комісія встановила, що кандидат продемонструва</w:t>
      </w:r>
      <w:r w:rsidR="00103F36">
        <w:rPr>
          <w:rFonts w:ascii="Times New Roman" w:hAnsi="Times New Roman" w:cs="Times New Roman"/>
          <w:color w:val="000000"/>
          <w:sz w:val="28"/>
          <w:szCs w:val="28"/>
          <w:shd w:val="clear" w:color="auto" w:fill="FFFFFF"/>
        </w:rPr>
        <w:t>ла</w:t>
      </w:r>
      <w:r w:rsidRPr="00103F36">
        <w:rPr>
          <w:rFonts w:ascii="Times New Roman" w:hAnsi="Times New Roman" w:cs="Times New Roman"/>
          <w:color w:val="000000"/>
          <w:sz w:val="28"/>
          <w:szCs w:val="28"/>
          <w:shd w:val="clear" w:color="auto" w:fill="FFFFFF"/>
        </w:rPr>
        <w:t xml:space="preserve"> недостатній рівень соціальної компетен</w:t>
      </w:r>
      <w:r w:rsidR="00C83F26">
        <w:rPr>
          <w:rFonts w:ascii="Times New Roman" w:hAnsi="Times New Roman" w:cs="Times New Roman"/>
          <w:color w:val="000000"/>
          <w:sz w:val="28"/>
          <w:szCs w:val="28"/>
          <w:shd w:val="clear" w:color="auto" w:fill="FFFFFF"/>
        </w:rPr>
        <w:t>тності</w:t>
      </w:r>
      <w:r w:rsidRPr="00103F36">
        <w:rPr>
          <w:rFonts w:ascii="Times New Roman" w:hAnsi="Times New Roman" w:cs="Times New Roman"/>
          <w:color w:val="000000"/>
          <w:sz w:val="28"/>
          <w:szCs w:val="28"/>
          <w:shd w:val="clear" w:color="auto" w:fill="FFFFFF"/>
        </w:rPr>
        <w:t>.</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F037B5" w:rsidRPr="00EE08C9" w:rsidRDefault="00F037B5" w:rsidP="00D42B24">
      <w:pPr>
        <w:shd w:val="clear" w:color="auto" w:fill="FFFFFF"/>
        <w:tabs>
          <w:tab w:val="left" w:pos="426"/>
        </w:tabs>
        <w:spacing w:after="0" w:line="240" w:lineRule="auto"/>
        <w:ind w:firstLine="567"/>
        <w:contextualSpacing/>
        <w:jc w:val="both"/>
        <w:rPr>
          <w:rFonts w:ascii="Times New Roman" w:eastAsia="Times New Roman" w:hAnsi="Times New Roman" w:cs="Times New Roman"/>
          <w:sz w:val="28"/>
          <w:szCs w:val="28"/>
          <w:lang w:eastAsia="uk-UA"/>
        </w:rPr>
      </w:pPr>
      <w:r w:rsidRPr="00EE08C9">
        <w:rPr>
          <w:rFonts w:ascii="Times New Roman" w:eastAsia="Times New Roman" w:hAnsi="Times New Roman" w:cs="Times New Roman"/>
          <w:sz w:val="28"/>
          <w:szCs w:val="28"/>
          <w:lang w:eastAsia="uk-UA"/>
        </w:rPr>
        <w:t>Надані Ведмідь Н.В. документи, а також її відповіді під час послідовного обговорення показників соціальної компетентності під час проведеної співбесіди індивідуально оцінено членами Комісії таким чином:</w:t>
      </w:r>
    </w:p>
    <w:tbl>
      <w:tblPr>
        <w:tblW w:w="5000" w:type="pct"/>
        <w:tblCellMar>
          <w:left w:w="0" w:type="dxa"/>
          <w:right w:w="0" w:type="dxa"/>
        </w:tblCellMar>
        <w:tblLook w:val="04A0" w:firstRow="1" w:lastRow="0" w:firstColumn="1" w:lastColumn="0" w:noHBand="0" w:noVBand="1"/>
      </w:tblPr>
      <w:tblGrid>
        <w:gridCol w:w="1939"/>
        <w:gridCol w:w="2302"/>
        <w:gridCol w:w="377"/>
        <w:gridCol w:w="520"/>
        <w:gridCol w:w="382"/>
        <w:gridCol w:w="378"/>
        <w:gridCol w:w="380"/>
        <w:gridCol w:w="544"/>
        <w:gridCol w:w="1747"/>
        <w:gridCol w:w="1131"/>
        <w:gridCol w:w="29"/>
      </w:tblGrid>
      <w:tr w:rsidR="00F037B5" w:rsidRPr="00DE29E3" w:rsidTr="00A45BF4">
        <w:trPr>
          <w:gridAfter w:val="1"/>
          <w:wAfter w:w="15" w:type="pct"/>
          <w:trHeight w:val="315"/>
        </w:trPr>
        <w:tc>
          <w:tcPr>
            <w:tcW w:w="929"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F037B5" w:rsidRPr="00DE29E3" w:rsidRDefault="00F037B5" w:rsidP="00A45BF4">
            <w:pPr>
              <w:spacing w:after="0"/>
              <w:jc w:val="center"/>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Критерій</w:t>
            </w:r>
          </w:p>
        </w:tc>
        <w:tc>
          <w:tcPr>
            <w:tcW w:w="1207"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F037B5" w:rsidRPr="00DE29E3" w:rsidRDefault="00F037B5" w:rsidP="00A45BF4">
            <w:pPr>
              <w:spacing w:after="0"/>
              <w:jc w:val="center"/>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Показник</w:t>
            </w:r>
          </w:p>
        </w:tc>
        <w:tc>
          <w:tcPr>
            <w:tcW w:w="1469"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F037B5" w:rsidRPr="00DE29E3" w:rsidRDefault="00F037B5" w:rsidP="00A45BF4">
            <w:pPr>
              <w:spacing w:after="0"/>
              <w:jc w:val="center"/>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Бали</w:t>
            </w:r>
            <w:r w:rsidR="00C83F26">
              <w:rPr>
                <w:rFonts w:ascii="Times New Roman" w:eastAsia="Times New Roman" w:hAnsi="Times New Roman" w:cs="Times New Roman"/>
                <w:sz w:val="28"/>
                <w:szCs w:val="28"/>
                <w:lang w:eastAsia="ru-RU"/>
              </w:rPr>
              <w:t>,</w:t>
            </w:r>
            <w:r w:rsidRPr="00DE29E3">
              <w:rPr>
                <w:rFonts w:ascii="Times New Roman" w:eastAsia="Times New Roman" w:hAnsi="Times New Roman" w:cs="Times New Roman"/>
                <w:sz w:val="28"/>
                <w:szCs w:val="28"/>
                <w:lang w:eastAsia="ru-RU"/>
              </w:rPr>
              <w:t xml:space="preserve"> виставлені членами Комісії</w:t>
            </w:r>
            <w:r w:rsidR="00C83F26">
              <w:rPr>
                <w:rFonts w:ascii="Times New Roman" w:eastAsia="Times New Roman" w:hAnsi="Times New Roman" w:cs="Times New Roman"/>
                <w:sz w:val="28"/>
                <w:szCs w:val="28"/>
                <w:lang w:eastAsia="ru-RU"/>
              </w:rPr>
              <w:t>,</w:t>
            </w:r>
            <w:r w:rsidRPr="00DE29E3">
              <w:rPr>
                <w:rFonts w:ascii="Times New Roman" w:eastAsia="Times New Roman" w:hAnsi="Times New Roman" w:cs="Times New Roman"/>
                <w:sz w:val="28"/>
                <w:szCs w:val="28"/>
                <w:lang w:eastAsia="ru-RU"/>
              </w:rPr>
              <w:t xml:space="preserve"> за показниками</w:t>
            </w:r>
          </w:p>
        </w:tc>
        <w:tc>
          <w:tcPr>
            <w:tcW w:w="837"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F037B5" w:rsidRPr="00DE29E3" w:rsidRDefault="00F037B5" w:rsidP="00A45BF4">
            <w:pPr>
              <w:spacing w:after="0"/>
              <w:jc w:val="center"/>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Розрахований відповідно до пункту 5.7 Порядку бал</w:t>
            </w:r>
          </w:p>
        </w:tc>
        <w:tc>
          <w:tcPr>
            <w:tcW w:w="543"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rsidR="00F037B5" w:rsidRPr="00DE29E3" w:rsidRDefault="00F037B5" w:rsidP="00A45BF4">
            <w:pPr>
              <w:spacing w:after="0"/>
              <w:jc w:val="center"/>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Бал за критерій</w:t>
            </w:r>
          </w:p>
        </w:tc>
      </w:tr>
      <w:tr w:rsidR="00F037B5" w:rsidRPr="00DE29E3" w:rsidTr="00A45BF4">
        <w:trPr>
          <w:gridAfter w:val="1"/>
          <w:wAfter w:w="15" w:type="pct"/>
          <w:trHeight w:val="509"/>
        </w:trPr>
        <w:tc>
          <w:tcPr>
            <w:tcW w:w="929"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Соціальна компетентність</w:t>
            </w:r>
          </w:p>
        </w:tc>
        <w:tc>
          <w:tcPr>
            <w:tcW w:w="120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Ефективна комунікація</w:t>
            </w:r>
          </w:p>
        </w:tc>
        <w:tc>
          <w:tcPr>
            <w:tcW w:w="2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9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2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1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30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83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8,75</w:t>
            </w:r>
          </w:p>
        </w:tc>
        <w:tc>
          <w:tcPr>
            <w:tcW w:w="543"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34,25</w:t>
            </w:r>
          </w:p>
        </w:tc>
      </w:tr>
      <w:tr w:rsidR="00F037B5" w:rsidRPr="00DE29E3" w:rsidTr="00A45BF4">
        <w:trPr>
          <w:trHeight w:val="315"/>
        </w:trPr>
        <w:tc>
          <w:tcPr>
            <w:tcW w:w="929"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207"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91"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20"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303"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837"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543"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p>
        </w:tc>
      </w:tr>
      <w:tr w:rsidR="00F037B5" w:rsidRPr="00DE29E3" w:rsidTr="00A45BF4">
        <w:trPr>
          <w:trHeight w:val="315"/>
        </w:trPr>
        <w:tc>
          <w:tcPr>
            <w:tcW w:w="929"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207"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91"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20"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303"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837"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543"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r>
      <w:tr w:rsidR="00F037B5" w:rsidRPr="00DE29E3" w:rsidTr="00A45BF4">
        <w:trPr>
          <w:trHeight w:val="315"/>
        </w:trPr>
        <w:tc>
          <w:tcPr>
            <w:tcW w:w="929"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207"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91"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20"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303"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837"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543"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r>
      <w:tr w:rsidR="00F037B5" w:rsidRPr="00DE29E3" w:rsidTr="00A45BF4">
        <w:trPr>
          <w:trHeight w:val="315"/>
        </w:trPr>
        <w:tc>
          <w:tcPr>
            <w:tcW w:w="929"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207"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91"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20"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303"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837" w:type="pct"/>
            <w:vMerge/>
            <w:tcBorders>
              <w:top w:val="single" w:sz="18" w:space="0" w:color="000000"/>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543"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r>
      <w:tr w:rsidR="00F037B5" w:rsidRPr="00DE29E3" w:rsidTr="00A45BF4">
        <w:trPr>
          <w:trHeight w:val="315"/>
        </w:trPr>
        <w:tc>
          <w:tcPr>
            <w:tcW w:w="929"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20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Ефективна взаємодія</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9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2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1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30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83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543"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5" w:type="pct"/>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r>
      <w:tr w:rsidR="00F037B5" w:rsidRPr="00DE29E3" w:rsidTr="00A45BF4">
        <w:trPr>
          <w:trHeight w:val="315"/>
        </w:trPr>
        <w:tc>
          <w:tcPr>
            <w:tcW w:w="929"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207"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91"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20"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303"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837"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543"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p>
        </w:tc>
      </w:tr>
      <w:tr w:rsidR="00F037B5" w:rsidRPr="00DE29E3" w:rsidTr="00A45BF4">
        <w:trPr>
          <w:trHeight w:val="315"/>
        </w:trPr>
        <w:tc>
          <w:tcPr>
            <w:tcW w:w="929"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207"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91"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20"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303"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837"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543"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r>
      <w:tr w:rsidR="00F037B5" w:rsidRPr="00DE29E3" w:rsidTr="00A45BF4">
        <w:trPr>
          <w:trHeight w:val="315"/>
        </w:trPr>
        <w:tc>
          <w:tcPr>
            <w:tcW w:w="929"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20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Стійкість мотивації</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9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2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1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30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83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w:t>
            </w:r>
          </w:p>
        </w:tc>
        <w:tc>
          <w:tcPr>
            <w:tcW w:w="543"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5" w:type="pct"/>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r>
      <w:tr w:rsidR="00F037B5" w:rsidRPr="00DE29E3" w:rsidTr="00A45BF4">
        <w:trPr>
          <w:trHeight w:val="315"/>
        </w:trPr>
        <w:tc>
          <w:tcPr>
            <w:tcW w:w="929"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207"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91"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20"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303"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837"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543"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p>
        </w:tc>
      </w:tr>
      <w:tr w:rsidR="00F037B5" w:rsidRPr="00DE29E3" w:rsidTr="00A45BF4">
        <w:trPr>
          <w:trHeight w:val="315"/>
        </w:trPr>
        <w:tc>
          <w:tcPr>
            <w:tcW w:w="929"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207"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91"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20"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303"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837"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543"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r>
      <w:tr w:rsidR="00F037B5" w:rsidRPr="00DE29E3" w:rsidTr="00A45BF4">
        <w:trPr>
          <w:trHeight w:val="315"/>
        </w:trPr>
        <w:tc>
          <w:tcPr>
            <w:tcW w:w="929"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207"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91"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20"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303"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837" w:type="pct"/>
            <w:vMerge/>
            <w:tcBorders>
              <w:top w:val="single" w:sz="6" w:space="0" w:color="CCCCCC"/>
              <w:left w:val="single" w:sz="6" w:space="0" w:color="CCCCCC"/>
              <w:bottom w:val="single" w:sz="6"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543"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r>
      <w:tr w:rsidR="00F037B5" w:rsidRPr="00DE29E3" w:rsidTr="00A45BF4">
        <w:trPr>
          <w:trHeight w:val="315"/>
        </w:trPr>
        <w:tc>
          <w:tcPr>
            <w:tcW w:w="929"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20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Емоційна стійкість</w:t>
            </w:r>
          </w:p>
        </w:tc>
        <w:tc>
          <w:tcPr>
            <w:tcW w:w="2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9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2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1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30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83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F037B5" w:rsidRPr="00DE29E3" w:rsidRDefault="00F037B5" w:rsidP="00A45BF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543"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5" w:type="pct"/>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r>
      <w:tr w:rsidR="00F037B5" w:rsidRPr="00DE29E3" w:rsidTr="00A45BF4">
        <w:tc>
          <w:tcPr>
            <w:tcW w:w="929" w:type="pct"/>
            <w:vMerge/>
            <w:tcBorders>
              <w:top w:val="single" w:sz="18" w:space="0" w:color="000000"/>
              <w:left w:val="single" w:sz="18" w:space="0" w:color="000000"/>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207"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91"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20"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219"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303"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837" w:type="pct"/>
            <w:vMerge/>
            <w:tcBorders>
              <w:top w:val="single" w:sz="6" w:space="0" w:color="CCCCCC"/>
              <w:left w:val="single" w:sz="6" w:space="0" w:color="CCCCCC"/>
              <w:bottom w:val="single" w:sz="18" w:space="0" w:color="000000"/>
              <w:right w:val="single" w:sz="6"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543" w:type="pct"/>
            <w:vMerge/>
            <w:tcBorders>
              <w:top w:val="single" w:sz="18" w:space="0" w:color="000000"/>
              <w:left w:val="single" w:sz="6" w:space="0" w:color="CCCCCC"/>
              <w:bottom w:val="single" w:sz="18" w:space="0" w:color="000000"/>
              <w:right w:val="single" w:sz="18" w:space="0" w:color="000000"/>
            </w:tcBorders>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c>
          <w:tcPr>
            <w:tcW w:w="15" w:type="pct"/>
            <w:vAlign w:val="center"/>
            <w:hideMark/>
          </w:tcPr>
          <w:p w:rsidR="00F037B5" w:rsidRPr="00DE29E3" w:rsidRDefault="00F037B5" w:rsidP="00A45BF4">
            <w:pPr>
              <w:spacing w:after="0"/>
              <w:rPr>
                <w:rFonts w:ascii="Times New Roman" w:eastAsia="Times New Roman" w:hAnsi="Times New Roman" w:cs="Times New Roman"/>
                <w:sz w:val="28"/>
                <w:szCs w:val="28"/>
                <w:lang w:eastAsia="ru-RU"/>
              </w:rPr>
            </w:pPr>
          </w:p>
        </w:tc>
      </w:tr>
    </w:tbl>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 xml:space="preserve">Надана інформація та результати співбесіди </w:t>
      </w:r>
      <w:r>
        <w:rPr>
          <w:rFonts w:ascii="Times New Roman" w:eastAsia="Times New Roman" w:hAnsi="Times New Roman" w:cs="Times New Roman"/>
          <w:color w:val="000000"/>
          <w:sz w:val="28"/>
          <w:szCs w:val="28"/>
          <w:lang w:eastAsia="uk-UA"/>
        </w:rPr>
        <w:t xml:space="preserve">не </w:t>
      </w:r>
      <w:r w:rsidRPr="00DE29E3">
        <w:rPr>
          <w:rFonts w:ascii="Times New Roman" w:eastAsia="Times New Roman" w:hAnsi="Times New Roman" w:cs="Times New Roman"/>
          <w:color w:val="000000"/>
          <w:sz w:val="28"/>
          <w:szCs w:val="28"/>
          <w:lang w:eastAsia="uk-UA"/>
        </w:rPr>
        <w:t>продемонстрували належн</w:t>
      </w:r>
      <w:r w:rsidR="00C83F26">
        <w:rPr>
          <w:rFonts w:ascii="Times New Roman" w:eastAsia="Times New Roman" w:hAnsi="Times New Roman" w:cs="Times New Roman"/>
          <w:color w:val="000000"/>
          <w:sz w:val="28"/>
          <w:szCs w:val="28"/>
          <w:lang w:eastAsia="uk-UA"/>
        </w:rPr>
        <w:t>ого</w:t>
      </w:r>
      <w:r w:rsidRPr="00DE29E3">
        <w:rPr>
          <w:rFonts w:ascii="Times New Roman" w:eastAsia="Times New Roman" w:hAnsi="Times New Roman" w:cs="Times New Roman"/>
          <w:color w:val="000000"/>
          <w:sz w:val="28"/>
          <w:szCs w:val="28"/>
          <w:lang w:eastAsia="uk-UA"/>
        </w:rPr>
        <w:t xml:space="preserve"> рів</w:t>
      </w:r>
      <w:r w:rsidR="00C83F26">
        <w:rPr>
          <w:rFonts w:ascii="Times New Roman" w:eastAsia="Times New Roman" w:hAnsi="Times New Roman" w:cs="Times New Roman"/>
          <w:color w:val="000000"/>
          <w:sz w:val="28"/>
          <w:szCs w:val="28"/>
          <w:lang w:eastAsia="uk-UA"/>
        </w:rPr>
        <w:t>ня</w:t>
      </w:r>
      <w:r w:rsidRPr="00DE29E3">
        <w:rPr>
          <w:rFonts w:ascii="Times New Roman" w:eastAsia="Times New Roman" w:hAnsi="Times New Roman" w:cs="Times New Roman"/>
          <w:color w:val="000000"/>
          <w:sz w:val="28"/>
          <w:szCs w:val="28"/>
          <w:lang w:eastAsia="uk-UA"/>
        </w:rPr>
        <w:t xml:space="preserve"> соціальної компетентності кандидата.</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lastRenderedPageBreak/>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w:t>
      </w:r>
      <w:r w:rsidRPr="007F5AF4">
        <w:rPr>
          <w:rFonts w:ascii="Times New Roman" w:eastAsia="Times New Roman" w:hAnsi="Times New Roman" w:cs="Times New Roman"/>
          <w:sz w:val="28"/>
          <w:szCs w:val="28"/>
          <w:lang w:eastAsia="uk-UA"/>
        </w:rPr>
        <w:t xml:space="preserve">становить </w:t>
      </w:r>
      <w:r>
        <w:rPr>
          <w:rFonts w:ascii="Times New Roman" w:eastAsia="Times New Roman" w:hAnsi="Times New Roman" w:cs="Times New Roman"/>
          <w:sz w:val="28"/>
          <w:szCs w:val="28"/>
          <w:lang w:eastAsia="uk-UA"/>
        </w:rPr>
        <w:t>34,25</w:t>
      </w:r>
      <w:r w:rsidRPr="007F5AF4">
        <w:rPr>
          <w:rFonts w:ascii="Times New Roman" w:eastAsia="Times New Roman" w:hAnsi="Times New Roman" w:cs="Times New Roman"/>
          <w:sz w:val="28"/>
          <w:szCs w:val="28"/>
          <w:lang w:eastAsia="uk-UA"/>
        </w:rPr>
        <w:t xml:space="preserve"> бала із 50 можливих, що є </w:t>
      </w:r>
      <w:r>
        <w:rPr>
          <w:rFonts w:ascii="Times New Roman" w:eastAsia="Times New Roman" w:hAnsi="Times New Roman" w:cs="Times New Roman"/>
          <w:sz w:val="28"/>
          <w:szCs w:val="28"/>
          <w:lang w:eastAsia="uk-UA"/>
        </w:rPr>
        <w:t>нижчим</w:t>
      </w:r>
      <w:r w:rsidRPr="007F5AF4">
        <w:rPr>
          <w:rFonts w:ascii="Times New Roman" w:eastAsia="Times New Roman" w:hAnsi="Times New Roman" w:cs="Times New Roman"/>
          <w:sz w:val="28"/>
          <w:szCs w:val="28"/>
          <w:lang w:eastAsia="uk-UA"/>
        </w:rPr>
        <w:t xml:space="preserve"> за 75% (37,5 бала) </w:t>
      </w:r>
      <w:r w:rsidRPr="00DE29E3">
        <w:rPr>
          <w:rFonts w:ascii="Times New Roman" w:eastAsia="Times New Roman" w:hAnsi="Times New Roman" w:cs="Times New Roman"/>
          <w:color w:val="000000"/>
          <w:sz w:val="28"/>
          <w:szCs w:val="28"/>
          <w:lang w:eastAsia="uk-UA"/>
        </w:rPr>
        <w:t xml:space="preserve">максимально можливого бала, а тому Комісія виснує, що кандидат </w:t>
      </w:r>
      <w:r>
        <w:rPr>
          <w:rFonts w:ascii="Times New Roman" w:eastAsia="Times New Roman" w:hAnsi="Times New Roman" w:cs="Times New Roman"/>
          <w:color w:val="000000"/>
          <w:sz w:val="28"/>
          <w:szCs w:val="28"/>
          <w:lang w:eastAsia="uk-UA"/>
        </w:rPr>
        <w:t xml:space="preserve">не </w:t>
      </w:r>
      <w:r w:rsidRPr="00DE29E3">
        <w:rPr>
          <w:rFonts w:ascii="Times New Roman" w:eastAsia="Times New Roman" w:hAnsi="Times New Roman" w:cs="Times New Roman"/>
          <w:color w:val="000000"/>
          <w:sz w:val="28"/>
          <w:szCs w:val="28"/>
          <w:lang w:eastAsia="uk-UA"/>
        </w:rPr>
        <w:t xml:space="preserve">відповідає критерію </w:t>
      </w:r>
      <w:r w:rsidR="0056472A">
        <w:rPr>
          <w:rFonts w:ascii="Times New Roman" w:eastAsia="Times New Roman" w:hAnsi="Times New Roman" w:cs="Times New Roman"/>
          <w:color w:val="000000"/>
          <w:sz w:val="28"/>
          <w:szCs w:val="28"/>
          <w:lang w:eastAsia="uk-UA"/>
        </w:rPr>
        <w:t xml:space="preserve">соціальної </w:t>
      </w:r>
      <w:r w:rsidRPr="00DE29E3">
        <w:rPr>
          <w:rFonts w:ascii="Times New Roman" w:eastAsia="Times New Roman" w:hAnsi="Times New Roman" w:cs="Times New Roman"/>
          <w:color w:val="000000"/>
          <w:sz w:val="28"/>
          <w:szCs w:val="28"/>
          <w:lang w:eastAsia="uk-UA"/>
        </w:rPr>
        <w:t xml:space="preserve">компетентності. </w:t>
      </w:r>
    </w:p>
    <w:p w:rsidR="00F037B5" w:rsidRPr="00ED4479"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b/>
          <w:color w:val="000000"/>
          <w:sz w:val="28"/>
          <w:szCs w:val="28"/>
          <w:lang w:eastAsia="uk-UA"/>
        </w:rPr>
      </w:pPr>
      <w:r w:rsidRPr="00ED4479">
        <w:rPr>
          <w:rFonts w:ascii="Times New Roman" w:eastAsia="Times New Roman" w:hAnsi="Times New Roman" w:cs="Times New Roman"/>
          <w:b/>
          <w:sz w:val="28"/>
          <w:szCs w:val="28"/>
          <w:lang w:eastAsia="ru-RU"/>
        </w:rPr>
        <w:t>Загальні принципи, застосовані Комісією при встановленні відповідності кандидата критеріям професійної етики та доброчесності.</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F037B5" w:rsidRPr="001B7096"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sz w:val="28"/>
          <w:szCs w:val="28"/>
          <w:lang w:eastAsia="uk-UA"/>
        </w:rPr>
      </w:pPr>
      <w:r w:rsidRPr="001B7096">
        <w:rPr>
          <w:rFonts w:ascii="Times New Roman" w:eastAsia="Times New Roman" w:hAnsi="Times New Roman" w:cs="Times New Roman"/>
          <w:sz w:val="28"/>
          <w:szCs w:val="28"/>
          <w:lang w:eastAsia="uk-UA"/>
        </w:rPr>
        <w:t>Відповідність кандидата на посаду судді критеріям доброчесності та професійної етики встановлюється за такими показниками:</w:t>
      </w:r>
    </w:p>
    <w:p w:rsidR="00F037B5" w:rsidRPr="001B7096"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sz w:val="28"/>
          <w:szCs w:val="28"/>
          <w:lang w:eastAsia="uk-UA"/>
        </w:rPr>
      </w:pPr>
      <w:r w:rsidRPr="001B7096">
        <w:rPr>
          <w:rFonts w:ascii="Times New Roman" w:eastAsia="Times New Roman" w:hAnsi="Times New Roman" w:cs="Times New Roman"/>
          <w:sz w:val="28"/>
          <w:szCs w:val="28"/>
          <w:lang w:eastAsia="uk-UA"/>
        </w:rPr>
        <w:t>- незалежність;</w:t>
      </w:r>
    </w:p>
    <w:p w:rsidR="00F037B5" w:rsidRPr="001B7096"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sz w:val="28"/>
          <w:szCs w:val="28"/>
          <w:lang w:eastAsia="uk-UA"/>
        </w:rPr>
      </w:pPr>
      <w:r w:rsidRPr="001B7096">
        <w:rPr>
          <w:rFonts w:ascii="Times New Roman" w:eastAsia="Times New Roman" w:hAnsi="Times New Roman" w:cs="Times New Roman"/>
          <w:sz w:val="28"/>
          <w:szCs w:val="28"/>
          <w:lang w:eastAsia="uk-UA"/>
        </w:rPr>
        <w:t>- чесність;</w:t>
      </w:r>
    </w:p>
    <w:p w:rsidR="00F037B5" w:rsidRPr="001B7096"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sz w:val="28"/>
          <w:szCs w:val="28"/>
          <w:lang w:eastAsia="uk-UA"/>
        </w:rPr>
      </w:pPr>
      <w:r w:rsidRPr="001B7096">
        <w:rPr>
          <w:rFonts w:ascii="Times New Roman" w:eastAsia="Times New Roman" w:hAnsi="Times New Roman" w:cs="Times New Roman"/>
          <w:sz w:val="28"/>
          <w:szCs w:val="28"/>
          <w:lang w:eastAsia="uk-UA"/>
        </w:rPr>
        <w:t>- неупередженість;</w:t>
      </w:r>
    </w:p>
    <w:p w:rsidR="00F037B5" w:rsidRPr="001B7096"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sz w:val="28"/>
          <w:szCs w:val="28"/>
          <w:lang w:eastAsia="uk-UA"/>
        </w:rPr>
      </w:pPr>
      <w:r w:rsidRPr="001B7096">
        <w:rPr>
          <w:rFonts w:ascii="Times New Roman" w:eastAsia="Times New Roman" w:hAnsi="Times New Roman" w:cs="Times New Roman"/>
          <w:sz w:val="28"/>
          <w:szCs w:val="28"/>
          <w:lang w:eastAsia="uk-UA"/>
        </w:rPr>
        <w:t>- сумлінність;</w:t>
      </w:r>
    </w:p>
    <w:p w:rsidR="00F037B5"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sz w:val="28"/>
          <w:szCs w:val="28"/>
          <w:lang w:eastAsia="uk-UA"/>
        </w:rPr>
      </w:pPr>
      <w:r w:rsidRPr="001B7096">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uk-UA"/>
        </w:rPr>
        <w:t>епідкупність;</w:t>
      </w:r>
    </w:p>
    <w:p w:rsidR="00F037B5"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д</w:t>
      </w:r>
      <w:r w:rsidRPr="001B7096">
        <w:rPr>
          <w:rFonts w:ascii="Times New Roman" w:eastAsia="Times New Roman" w:hAnsi="Times New Roman" w:cs="Times New Roman"/>
          <w:sz w:val="28"/>
          <w:szCs w:val="28"/>
          <w:lang w:eastAsia="uk-UA"/>
        </w:rPr>
        <w:t>отримання етичних норм і бездоганна поведінка у професійній</w:t>
      </w:r>
      <w:r>
        <w:rPr>
          <w:rFonts w:ascii="Times New Roman" w:eastAsia="Times New Roman" w:hAnsi="Times New Roman" w:cs="Times New Roman"/>
          <w:sz w:val="28"/>
          <w:szCs w:val="28"/>
          <w:lang w:eastAsia="uk-UA"/>
        </w:rPr>
        <w:t xml:space="preserve"> діяльності та особистому житті;</w:t>
      </w:r>
    </w:p>
    <w:p w:rsidR="00F037B5" w:rsidRPr="001B7096"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з</w:t>
      </w:r>
      <w:r w:rsidRPr="001B7096">
        <w:rPr>
          <w:rFonts w:ascii="Times New Roman" w:eastAsia="Times New Roman" w:hAnsi="Times New Roman" w:cs="Times New Roman"/>
          <w:sz w:val="28"/>
          <w:szCs w:val="28"/>
          <w:lang w:eastAsia="uk-UA"/>
        </w:rPr>
        <w:t xml:space="preserve">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w:t>
      </w:r>
      <w:r w:rsidRPr="00DE29E3">
        <w:rPr>
          <w:rFonts w:ascii="Times New Roman" w:eastAsia="Times New Roman" w:hAnsi="Times New Roman" w:cs="Times New Roman"/>
          <w:color w:val="000000"/>
          <w:sz w:val="28"/>
          <w:szCs w:val="28"/>
          <w:lang w:eastAsia="uk-UA"/>
        </w:rPr>
        <w:t>його статусу.</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Наповнюють зміст цих показників затверджені рішенням Вищої ради правосуддя від 17 грудня 2024 року № 3659/0/15-24 </w:t>
      </w:r>
      <w:r w:rsidRPr="00DE29E3">
        <w:rPr>
          <w:rFonts w:ascii="Times New Roman" w:eastAsia="Times New Roman" w:hAnsi="Times New Roman" w:cs="Times New Roman"/>
          <w:color w:val="000000"/>
          <w:sz w:val="28"/>
          <w:szCs w:val="28"/>
          <w:lang w:eastAsia="uk-UA"/>
        </w:rPr>
        <w:t>Єдині показники для оцінки доброчесності та професійної етики судді (кандидата на посаду судді).</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lastRenderedPageBreak/>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w:t>
      </w:r>
      <w:r>
        <w:rPr>
          <w:rFonts w:ascii="Times New Roman" w:eastAsia="Times New Roman" w:hAnsi="Times New Roman" w:cs="Times New Roman"/>
          <w:color w:val="000000"/>
          <w:sz w:val="28"/>
          <w:szCs w:val="28"/>
          <w:lang w:eastAsia="uk-UA"/>
        </w:rPr>
        <w:t xml:space="preserve">етики. У </w:t>
      </w:r>
      <w:r w:rsidRPr="00DE29E3">
        <w:rPr>
          <w:rFonts w:ascii="Times New Roman" w:eastAsia="Times New Roman" w:hAnsi="Times New Roman" w:cs="Times New Roman"/>
          <w:color w:val="000000"/>
          <w:sz w:val="28"/>
          <w:szCs w:val="28"/>
          <w:lang w:eastAsia="uk-UA"/>
        </w:rPr>
        <w:t xml:space="preserve">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 xml:space="preserve">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w:t>
      </w:r>
      <w:r w:rsidRPr="00DE29E3">
        <w:rPr>
          <w:rFonts w:ascii="Times New Roman" w:eastAsia="Times New Roman" w:hAnsi="Times New Roman" w:cs="Times New Roman"/>
          <w:color w:val="000000"/>
          <w:sz w:val="28"/>
          <w:szCs w:val="28"/>
          <w:lang w:eastAsia="ru-RU"/>
        </w:rPr>
        <w:t xml:space="preserve">пунктом 2.13 </w:t>
      </w:r>
      <w:r w:rsidRPr="00DE29E3">
        <w:rPr>
          <w:rFonts w:ascii="Times New Roman" w:eastAsia="Times New Roman" w:hAnsi="Times New Roman" w:cs="Times New Roman"/>
          <w:color w:val="000000"/>
          <w:sz w:val="28"/>
          <w:szCs w:val="28"/>
          <w:lang w:eastAsia="uk-UA"/>
        </w:rPr>
        <w:t>Положення про кваліфікаційне оцінювання.</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 </w:t>
      </w:r>
    </w:p>
    <w:p w:rsidR="00F037B5" w:rsidRPr="00DE29E3"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F037B5" w:rsidRPr="001B7096"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b/>
          <w:color w:val="000000"/>
          <w:sz w:val="28"/>
          <w:szCs w:val="28"/>
          <w:lang w:eastAsia="uk-UA"/>
        </w:rPr>
      </w:pPr>
      <w:r w:rsidRPr="001B7096">
        <w:rPr>
          <w:rFonts w:ascii="Times New Roman" w:eastAsia="Times New Roman" w:hAnsi="Times New Roman" w:cs="Times New Roman"/>
          <w:b/>
          <w:sz w:val="28"/>
          <w:szCs w:val="28"/>
          <w:lang w:eastAsia="ru-RU"/>
        </w:rPr>
        <w:t>Встановлення відповідності кандидата критеріям професійної етики та доброчесності.</w:t>
      </w:r>
    </w:p>
    <w:p w:rsidR="00F037B5" w:rsidRDefault="00F037B5" w:rsidP="00F037B5">
      <w:pPr>
        <w:spacing w:after="0" w:line="240" w:lineRule="auto"/>
        <w:ind w:firstLine="567"/>
        <w:jc w:val="both"/>
        <w:rPr>
          <w:rFonts w:ascii="Times New Roman" w:eastAsia="Times New Roman" w:hAnsi="Times New Roman" w:cs="Times New Roman"/>
          <w:bCs/>
          <w:kern w:val="2"/>
          <w:sz w:val="28"/>
          <w:szCs w:val="28"/>
          <w:lang w:eastAsia="hi-IN" w:bidi="hi-IN"/>
        </w:rPr>
      </w:pPr>
      <w:r>
        <w:rPr>
          <w:rFonts w:ascii="Times New Roman" w:eastAsia="Times New Roman" w:hAnsi="Times New Roman" w:cs="Times New Roman"/>
          <w:color w:val="000000"/>
          <w:sz w:val="28"/>
          <w:szCs w:val="28"/>
          <w:lang w:eastAsia="uk-UA"/>
        </w:rPr>
        <w:t xml:space="preserve">До Комісії надійшло рішення ГРД про </w:t>
      </w:r>
      <w:r w:rsidRPr="00DE29E3">
        <w:rPr>
          <w:rFonts w:ascii="Times New Roman" w:eastAsia="Times New Roman" w:hAnsi="Times New Roman" w:cs="Times New Roman"/>
          <w:color w:val="000000"/>
          <w:sz w:val="28"/>
          <w:szCs w:val="28"/>
          <w:lang w:eastAsia="uk-UA"/>
        </w:rPr>
        <w:t xml:space="preserve">надання </w:t>
      </w:r>
      <w:r w:rsidR="00523C99">
        <w:rPr>
          <w:rFonts w:ascii="Times New Roman" w:eastAsia="Times New Roman" w:hAnsi="Times New Roman" w:cs="Times New Roman"/>
          <w:color w:val="000000"/>
          <w:sz w:val="28"/>
          <w:szCs w:val="28"/>
          <w:lang w:eastAsia="uk-UA"/>
        </w:rPr>
        <w:t>Комісії</w:t>
      </w:r>
      <w:r w:rsidRPr="00DE29E3">
        <w:rPr>
          <w:rFonts w:ascii="Times New Roman" w:eastAsia="Times New Roman" w:hAnsi="Times New Roman" w:cs="Times New Roman"/>
          <w:color w:val="000000"/>
          <w:sz w:val="28"/>
          <w:szCs w:val="28"/>
          <w:lang w:eastAsia="uk-UA"/>
        </w:rPr>
        <w:t xml:space="preserve"> інформації стосовно кандидата на посаду судді апеляційного господарського суду </w:t>
      </w:r>
      <w:r w:rsidR="00523C99">
        <w:rPr>
          <w:rFonts w:ascii="Times New Roman" w:eastAsia="Times New Roman" w:hAnsi="Times New Roman" w:cs="Times New Roman"/>
          <w:color w:val="000000"/>
          <w:sz w:val="28"/>
          <w:szCs w:val="28"/>
          <w:lang w:eastAsia="uk-UA"/>
        </w:rPr>
        <w:t xml:space="preserve">                      Ведмідь Н.В</w:t>
      </w:r>
      <w:r>
        <w:rPr>
          <w:rFonts w:ascii="Times New Roman" w:eastAsia="Times New Roman" w:hAnsi="Times New Roman" w:cs="Times New Roman"/>
          <w:bCs/>
          <w:kern w:val="2"/>
          <w:sz w:val="28"/>
          <w:szCs w:val="28"/>
          <w:lang w:eastAsia="hi-IN" w:bidi="hi-IN"/>
        </w:rPr>
        <w:t>.</w:t>
      </w:r>
    </w:p>
    <w:p w:rsidR="00F037B5" w:rsidRDefault="00F037B5" w:rsidP="00F037B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рішенні ГРД зазначає, що з</w:t>
      </w:r>
      <w:r w:rsidRPr="009F294B">
        <w:rPr>
          <w:rFonts w:ascii="Times New Roman" w:hAnsi="Times New Roman" w:cs="Times New Roman"/>
          <w:sz w:val="28"/>
          <w:szCs w:val="28"/>
        </w:rPr>
        <w:t xml:space="preserve"> 2016 року </w:t>
      </w:r>
      <w:r>
        <w:rPr>
          <w:rFonts w:ascii="Times New Roman" w:hAnsi="Times New Roman" w:cs="Times New Roman"/>
          <w:sz w:val="28"/>
          <w:szCs w:val="28"/>
        </w:rPr>
        <w:t>Ведмідь Н.В.</w:t>
      </w:r>
      <w:r w:rsidRPr="009F294B">
        <w:rPr>
          <w:rFonts w:ascii="Times New Roman" w:hAnsi="Times New Roman" w:cs="Times New Roman"/>
          <w:sz w:val="28"/>
          <w:szCs w:val="28"/>
        </w:rPr>
        <w:t xml:space="preserve"> користується автомобілем Lexus NX300H 2015 року випуску, який належить </w:t>
      </w:r>
      <w:r>
        <w:rPr>
          <w:rFonts w:ascii="Times New Roman" w:hAnsi="Times New Roman" w:cs="Times New Roman"/>
          <w:sz w:val="28"/>
          <w:szCs w:val="28"/>
        </w:rPr>
        <w:t xml:space="preserve">на праві власності </w:t>
      </w:r>
      <w:r w:rsidRPr="009F294B">
        <w:rPr>
          <w:rFonts w:ascii="Times New Roman" w:hAnsi="Times New Roman" w:cs="Times New Roman"/>
          <w:sz w:val="28"/>
          <w:szCs w:val="28"/>
        </w:rPr>
        <w:t>її матері</w:t>
      </w:r>
      <w:r>
        <w:rPr>
          <w:rFonts w:ascii="Times New Roman" w:hAnsi="Times New Roman" w:cs="Times New Roman"/>
          <w:sz w:val="28"/>
          <w:szCs w:val="28"/>
        </w:rPr>
        <w:t xml:space="preserve">, проте суддя не декларувала вартість вказаного автомобіля, пояснюючи тим, що батьки згубили договір купівлі-продажу, однак під час кваліфікаційного оцінювання вона звернулася до автодилера, який надав копію договору, де ціна встановлена у розмірі 52 000 доларів США. Також ГРД зазначає, що суддя підтвердила той факт, що страховий поліс автомобіля оформлений на її ім’я, а за даними спеціалізованих органів, після потрапляння у ДТП у 2018 році, страхову виплату було здійснено на рахунок матері. </w:t>
      </w:r>
    </w:p>
    <w:p w:rsidR="00F037B5" w:rsidRDefault="00F037B5" w:rsidP="00F037B5">
      <w:pPr>
        <w:autoSpaceDE w:val="0"/>
        <w:autoSpaceDN w:val="0"/>
        <w:adjustRightInd w:val="0"/>
        <w:spacing w:after="0" w:line="240" w:lineRule="auto"/>
        <w:ind w:firstLine="567"/>
        <w:jc w:val="both"/>
        <w:rPr>
          <w:rFonts w:ascii="Times New Roman" w:hAnsi="Times New Roman" w:cs="Times New Roman"/>
          <w:sz w:val="28"/>
          <w:szCs w:val="28"/>
        </w:rPr>
      </w:pPr>
      <w:r w:rsidRPr="009F294B">
        <w:rPr>
          <w:rFonts w:ascii="Times New Roman" w:hAnsi="Times New Roman" w:cs="Times New Roman"/>
          <w:sz w:val="28"/>
          <w:szCs w:val="28"/>
        </w:rPr>
        <w:lastRenderedPageBreak/>
        <w:t xml:space="preserve">Крім того, </w:t>
      </w:r>
      <w:r>
        <w:rPr>
          <w:rFonts w:ascii="Times New Roman" w:hAnsi="Times New Roman" w:cs="Times New Roman"/>
          <w:sz w:val="28"/>
          <w:szCs w:val="28"/>
        </w:rPr>
        <w:t>ГРД зазначає, що в деклараціях особи, уповноваженої на виконання функцій держави або місцевого самоврядування</w:t>
      </w:r>
      <w:r w:rsidR="00C83F26">
        <w:rPr>
          <w:rFonts w:ascii="Times New Roman" w:hAnsi="Times New Roman" w:cs="Times New Roman"/>
          <w:sz w:val="28"/>
          <w:szCs w:val="28"/>
        </w:rPr>
        <w:t>,</w:t>
      </w:r>
      <w:r>
        <w:rPr>
          <w:rFonts w:ascii="Times New Roman" w:hAnsi="Times New Roman" w:cs="Times New Roman"/>
          <w:sz w:val="28"/>
          <w:szCs w:val="28"/>
        </w:rPr>
        <w:t xml:space="preserve"> Ведмідь Н.В.</w:t>
      </w:r>
      <w:r w:rsidRPr="009F294B">
        <w:rPr>
          <w:rFonts w:ascii="Times New Roman" w:hAnsi="Times New Roman" w:cs="Times New Roman"/>
          <w:sz w:val="28"/>
          <w:szCs w:val="28"/>
        </w:rPr>
        <w:t xml:space="preserve"> </w:t>
      </w:r>
      <w:r>
        <w:rPr>
          <w:rFonts w:ascii="Times New Roman" w:hAnsi="Times New Roman" w:cs="Times New Roman"/>
          <w:sz w:val="28"/>
          <w:szCs w:val="28"/>
        </w:rPr>
        <w:t>вказувала</w:t>
      </w:r>
      <w:r w:rsidRPr="009F294B">
        <w:rPr>
          <w:rFonts w:ascii="Times New Roman" w:hAnsi="Times New Roman" w:cs="Times New Roman"/>
          <w:sz w:val="28"/>
          <w:szCs w:val="28"/>
        </w:rPr>
        <w:t>, що з 26</w:t>
      </w:r>
      <w:r>
        <w:rPr>
          <w:rFonts w:ascii="Times New Roman" w:hAnsi="Times New Roman" w:cs="Times New Roman"/>
          <w:sz w:val="28"/>
          <w:szCs w:val="28"/>
        </w:rPr>
        <w:t xml:space="preserve"> квітня </w:t>
      </w:r>
      <w:r w:rsidRPr="009F294B">
        <w:rPr>
          <w:rFonts w:ascii="Times New Roman" w:hAnsi="Times New Roman" w:cs="Times New Roman"/>
          <w:sz w:val="28"/>
          <w:szCs w:val="28"/>
        </w:rPr>
        <w:t xml:space="preserve">2005 </w:t>
      </w:r>
      <w:r>
        <w:rPr>
          <w:rFonts w:ascii="Times New Roman" w:hAnsi="Times New Roman" w:cs="Times New Roman"/>
          <w:sz w:val="28"/>
          <w:szCs w:val="28"/>
        </w:rPr>
        <w:t xml:space="preserve">року </w:t>
      </w:r>
      <w:r w:rsidRPr="009F294B">
        <w:rPr>
          <w:rFonts w:ascii="Times New Roman" w:hAnsi="Times New Roman" w:cs="Times New Roman"/>
          <w:sz w:val="28"/>
          <w:szCs w:val="28"/>
        </w:rPr>
        <w:t>користує</w:t>
      </w:r>
      <w:r w:rsidR="00C83F26">
        <w:rPr>
          <w:rFonts w:ascii="Times New Roman" w:hAnsi="Times New Roman" w:cs="Times New Roman"/>
          <w:sz w:val="28"/>
          <w:szCs w:val="28"/>
        </w:rPr>
        <w:t>ться квартирою площею 95,4 кв.м</w:t>
      </w:r>
      <w:r w:rsidRPr="009F294B">
        <w:rPr>
          <w:rFonts w:ascii="Times New Roman" w:hAnsi="Times New Roman" w:cs="Times New Roman"/>
          <w:sz w:val="28"/>
          <w:szCs w:val="28"/>
        </w:rPr>
        <w:t xml:space="preserve"> в м</w:t>
      </w:r>
      <w:r>
        <w:rPr>
          <w:rFonts w:ascii="Times New Roman" w:hAnsi="Times New Roman" w:cs="Times New Roman"/>
          <w:sz w:val="28"/>
          <w:szCs w:val="28"/>
        </w:rPr>
        <w:t>істі</w:t>
      </w:r>
      <w:r w:rsidRPr="009F294B">
        <w:rPr>
          <w:rFonts w:ascii="Times New Roman" w:hAnsi="Times New Roman" w:cs="Times New Roman"/>
          <w:sz w:val="28"/>
          <w:szCs w:val="28"/>
        </w:rPr>
        <w:t xml:space="preserve"> Ки</w:t>
      </w:r>
      <w:r>
        <w:rPr>
          <w:rFonts w:ascii="Times New Roman" w:hAnsi="Times New Roman" w:cs="Times New Roman"/>
          <w:sz w:val="28"/>
          <w:szCs w:val="28"/>
        </w:rPr>
        <w:t>єві</w:t>
      </w:r>
      <w:r w:rsidRPr="009F294B">
        <w:rPr>
          <w:rFonts w:ascii="Times New Roman" w:hAnsi="Times New Roman" w:cs="Times New Roman"/>
          <w:sz w:val="28"/>
          <w:szCs w:val="28"/>
        </w:rPr>
        <w:t xml:space="preserve">, яка належить її матері. Задекларована вартість </w:t>
      </w:r>
      <w:r w:rsidR="00C83F26" w:rsidRPr="00DE29E3">
        <w:rPr>
          <w:rFonts w:ascii="Times New Roman" w:eastAsia="Times New Roman" w:hAnsi="Times New Roman" w:cs="Times New Roman"/>
          <w:color w:val="000000"/>
          <w:sz w:val="28"/>
          <w:szCs w:val="28"/>
          <w:lang w:eastAsia="uk-UA"/>
        </w:rPr>
        <w:t>–</w:t>
      </w:r>
      <w:r w:rsidRPr="009F294B">
        <w:rPr>
          <w:rFonts w:ascii="Times New Roman" w:hAnsi="Times New Roman" w:cs="Times New Roman"/>
          <w:sz w:val="28"/>
          <w:szCs w:val="28"/>
        </w:rPr>
        <w:t xml:space="preserve"> 251 323 гр</w:t>
      </w:r>
      <w:r>
        <w:rPr>
          <w:rFonts w:ascii="Times New Roman" w:hAnsi="Times New Roman" w:cs="Times New Roman"/>
          <w:sz w:val="28"/>
          <w:szCs w:val="28"/>
        </w:rPr>
        <w:t>ивень</w:t>
      </w:r>
      <w:r w:rsidRPr="009F294B">
        <w:rPr>
          <w:rFonts w:ascii="Times New Roman" w:hAnsi="Times New Roman" w:cs="Times New Roman"/>
          <w:sz w:val="28"/>
          <w:szCs w:val="28"/>
        </w:rPr>
        <w:t xml:space="preserve">, що на </w:t>
      </w:r>
      <w:r>
        <w:rPr>
          <w:rFonts w:ascii="Times New Roman" w:hAnsi="Times New Roman" w:cs="Times New Roman"/>
          <w:sz w:val="28"/>
          <w:szCs w:val="28"/>
        </w:rPr>
        <w:t xml:space="preserve">дату набуття </w:t>
      </w:r>
      <w:r w:rsidRPr="009F294B">
        <w:rPr>
          <w:rFonts w:ascii="Times New Roman" w:hAnsi="Times New Roman" w:cs="Times New Roman"/>
          <w:sz w:val="28"/>
          <w:szCs w:val="28"/>
        </w:rPr>
        <w:t xml:space="preserve">становило майже 50 </w:t>
      </w:r>
      <w:r>
        <w:rPr>
          <w:rFonts w:ascii="Times New Roman" w:hAnsi="Times New Roman" w:cs="Times New Roman"/>
          <w:sz w:val="28"/>
          <w:szCs w:val="28"/>
        </w:rPr>
        <w:t>000</w:t>
      </w:r>
      <w:r w:rsidRPr="009F294B">
        <w:rPr>
          <w:rFonts w:ascii="Times New Roman" w:hAnsi="Times New Roman" w:cs="Times New Roman"/>
          <w:sz w:val="28"/>
          <w:szCs w:val="28"/>
        </w:rPr>
        <w:t xml:space="preserve"> доларів США. Відповідно до декларації за 2018 рік</w:t>
      </w:r>
      <w:r w:rsidR="00C83F26">
        <w:rPr>
          <w:rFonts w:ascii="Times New Roman" w:hAnsi="Times New Roman" w:cs="Times New Roman"/>
          <w:sz w:val="28"/>
          <w:szCs w:val="28"/>
        </w:rPr>
        <w:t xml:space="preserve"> </w:t>
      </w:r>
      <w:r w:rsidRPr="009F294B">
        <w:rPr>
          <w:rFonts w:ascii="Times New Roman" w:hAnsi="Times New Roman" w:cs="Times New Roman"/>
          <w:sz w:val="28"/>
          <w:szCs w:val="28"/>
        </w:rPr>
        <w:t xml:space="preserve">матері </w:t>
      </w:r>
      <w:r>
        <w:rPr>
          <w:rFonts w:ascii="Times New Roman" w:hAnsi="Times New Roman" w:cs="Times New Roman"/>
          <w:sz w:val="28"/>
          <w:szCs w:val="28"/>
        </w:rPr>
        <w:t xml:space="preserve">Ведмідь Н.В. </w:t>
      </w:r>
      <w:r w:rsidRPr="009F294B">
        <w:rPr>
          <w:rFonts w:ascii="Times New Roman" w:hAnsi="Times New Roman" w:cs="Times New Roman"/>
          <w:sz w:val="28"/>
          <w:szCs w:val="28"/>
        </w:rPr>
        <w:t>належала квартира в м</w:t>
      </w:r>
      <w:r>
        <w:rPr>
          <w:rFonts w:ascii="Times New Roman" w:hAnsi="Times New Roman" w:cs="Times New Roman"/>
          <w:sz w:val="28"/>
          <w:szCs w:val="28"/>
        </w:rPr>
        <w:t>істі</w:t>
      </w:r>
      <w:r w:rsidRPr="009F294B">
        <w:rPr>
          <w:rFonts w:ascii="Times New Roman" w:hAnsi="Times New Roman" w:cs="Times New Roman"/>
          <w:sz w:val="28"/>
          <w:szCs w:val="28"/>
        </w:rPr>
        <w:t xml:space="preserve"> Житомир площею</w:t>
      </w:r>
      <w:r>
        <w:rPr>
          <w:rFonts w:ascii="Times New Roman" w:hAnsi="Times New Roman" w:cs="Times New Roman"/>
          <w:sz w:val="28"/>
          <w:szCs w:val="28"/>
        </w:rPr>
        <w:t xml:space="preserve"> 69,6 кв.м.</w:t>
      </w:r>
    </w:p>
    <w:p w:rsidR="00F037B5" w:rsidRPr="009F294B" w:rsidRDefault="00F037B5" w:rsidP="00F037B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Крім того, </w:t>
      </w:r>
      <w:r w:rsidR="00C83F26">
        <w:rPr>
          <w:rFonts w:ascii="Times New Roman" w:hAnsi="Times New Roman" w:cs="Times New Roman"/>
          <w:sz w:val="28"/>
          <w:szCs w:val="28"/>
        </w:rPr>
        <w:t>батькам</w:t>
      </w:r>
      <w:r>
        <w:rPr>
          <w:rFonts w:ascii="Times New Roman" w:hAnsi="Times New Roman" w:cs="Times New Roman"/>
          <w:sz w:val="28"/>
          <w:szCs w:val="28"/>
        </w:rPr>
        <w:t xml:space="preserve"> Ведмідь Н.В. на праві власності належали транспортні засоби: ВАЗ 21063 (Жигулі); </w:t>
      </w:r>
      <w:r w:rsidRPr="009F294B">
        <w:rPr>
          <w:rFonts w:ascii="Times New Roman" w:hAnsi="Times New Roman" w:cs="Times New Roman"/>
          <w:sz w:val="28"/>
          <w:szCs w:val="28"/>
        </w:rPr>
        <w:t>SEAT TO</w:t>
      </w:r>
      <w:r>
        <w:rPr>
          <w:rFonts w:ascii="Times New Roman" w:hAnsi="Times New Roman" w:cs="Times New Roman"/>
          <w:sz w:val="28"/>
          <w:szCs w:val="28"/>
        </w:rPr>
        <w:t xml:space="preserve">LEDO GLX 1994 року випуску; </w:t>
      </w:r>
      <w:r w:rsidRPr="009F294B">
        <w:rPr>
          <w:rFonts w:ascii="Times New Roman" w:hAnsi="Times New Roman" w:cs="Times New Roman"/>
          <w:sz w:val="28"/>
          <w:szCs w:val="28"/>
        </w:rPr>
        <w:t xml:space="preserve">MITSUBISHI PAJERO </w:t>
      </w:r>
      <w:r w:rsidRPr="006424A4">
        <w:rPr>
          <w:rFonts w:ascii="Times New Roman" w:hAnsi="Times New Roman" w:cs="Times New Roman"/>
          <w:bCs/>
          <w:sz w:val="28"/>
          <w:szCs w:val="28"/>
        </w:rPr>
        <w:t>2008</w:t>
      </w:r>
      <w:r w:rsidRPr="009F294B">
        <w:rPr>
          <w:rFonts w:ascii="Times New Roman" w:hAnsi="Times New Roman" w:cs="Times New Roman"/>
          <w:b/>
          <w:bCs/>
          <w:sz w:val="28"/>
          <w:szCs w:val="28"/>
        </w:rPr>
        <w:t xml:space="preserve"> </w:t>
      </w:r>
      <w:r w:rsidRPr="009F294B">
        <w:rPr>
          <w:rFonts w:ascii="Times New Roman" w:hAnsi="Times New Roman" w:cs="Times New Roman"/>
          <w:sz w:val="28"/>
          <w:szCs w:val="28"/>
        </w:rPr>
        <w:t>року</w:t>
      </w:r>
      <w:r>
        <w:rPr>
          <w:rFonts w:ascii="Times New Roman" w:hAnsi="Times New Roman" w:cs="Times New Roman"/>
          <w:sz w:val="28"/>
          <w:szCs w:val="28"/>
        </w:rPr>
        <w:t xml:space="preserve"> випуску; </w:t>
      </w:r>
      <w:r w:rsidRPr="009F294B">
        <w:rPr>
          <w:rFonts w:ascii="Times New Roman" w:hAnsi="Times New Roman" w:cs="Times New Roman"/>
          <w:sz w:val="28"/>
          <w:szCs w:val="28"/>
        </w:rPr>
        <w:t>Ауді Q5</w:t>
      </w:r>
      <w:r>
        <w:rPr>
          <w:rFonts w:ascii="Times New Roman" w:hAnsi="Times New Roman" w:cs="Times New Roman"/>
          <w:sz w:val="28"/>
          <w:szCs w:val="28"/>
        </w:rPr>
        <w:t xml:space="preserve"> 2011 року</w:t>
      </w:r>
      <w:r w:rsidR="00C83F26">
        <w:rPr>
          <w:rFonts w:ascii="Times New Roman" w:hAnsi="Times New Roman" w:cs="Times New Roman"/>
          <w:sz w:val="28"/>
          <w:szCs w:val="28"/>
        </w:rPr>
        <w:t xml:space="preserve"> випуску</w:t>
      </w:r>
      <w:r w:rsidRPr="009F294B">
        <w:rPr>
          <w:rFonts w:ascii="Times New Roman" w:hAnsi="Times New Roman" w:cs="Times New Roman"/>
          <w:sz w:val="28"/>
          <w:szCs w:val="28"/>
        </w:rPr>
        <w:t>.</w:t>
      </w:r>
    </w:p>
    <w:p w:rsidR="00F037B5" w:rsidRDefault="00F037B5" w:rsidP="00F037B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Pr="009F294B">
        <w:rPr>
          <w:rFonts w:ascii="Times New Roman" w:hAnsi="Times New Roman" w:cs="Times New Roman"/>
          <w:sz w:val="28"/>
          <w:szCs w:val="28"/>
        </w:rPr>
        <w:t xml:space="preserve">а саму ж </w:t>
      </w:r>
      <w:r>
        <w:rPr>
          <w:rFonts w:ascii="Times New Roman" w:hAnsi="Times New Roman" w:cs="Times New Roman"/>
          <w:sz w:val="28"/>
          <w:szCs w:val="28"/>
        </w:rPr>
        <w:t>Ведмідь Н.В.</w:t>
      </w:r>
      <w:r w:rsidRPr="009F294B">
        <w:rPr>
          <w:rFonts w:ascii="Times New Roman" w:hAnsi="Times New Roman" w:cs="Times New Roman"/>
          <w:sz w:val="28"/>
          <w:szCs w:val="28"/>
        </w:rPr>
        <w:t xml:space="preserve"> у </w:t>
      </w:r>
      <w:r w:rsidRPr="00A373F3">
        <w:rPr>
          <w:rFonts w:ascii="Times New Roman" w:hAnsi="Times New Roman" w:cs="Times New Roman"/>
          <w:bCs/>
          <w:sz w:val="28"/>
          <w:szCs w:val="28"/>
        </w:rPr>
        <w:t>2008</w:t>
      </w:r>
      <w:r w:rsidRPr="009F294B">
        <w:rPr>
          <w:rFonts w:ascii="Times New Roman" w:hAnsi="Times New Roman" w:cs="Times New Roman"/>
          <w:b/>
          <w:bCs/>
          <w:sz w:val="28"/>
          <w:szCs w:val="28"/>
        </w:rPr>
        <w:t xml:space="preserve"> </w:t>
      </w:r>
      <w:r w:rsidRPr="009F294B">
        <w:rPr>
          <w:rFonts w:ascii="Times New Roman" w:hAnsi="Times New Roman" w:cs="Times New Roman"/>
          <w:sz w:val="28"/>
          <w:szCs w:val="28"/>
        </w:rPr>
        <w:t xml:space="preserve">році </w:t>
      </w:r>
      <w:r>
        <w:rPr>
          <w:rFonts w:ascii="Times New Roman" w:hAnsi="Times New Roman" w:cs="Times New Roman"/>
          <w:sz w:val="28"/>
          <w:szCs w:val="28"/>
        </w:rPr>
        <w:t xml:space="preserve">було </w:t>
      </w:r>
      <w:r w:rsidRPr="009F294B">
        <w:rPr>
          <w:rFonts w:ascii="Times New Roman" w:hAnsi="Times New Roman" w:cs="Times New Roman"/>
          <w:sz w:val="28"/>
          <w:szCs w:val="28"/>
        </w:rPr>
        <w:t>зареєстр</w:t>
      </w:r>
      <w:r>
        <w:rPr>
          <w:rFonts w:ascii="Times New Roman" w:hAnsi="Times New Roman" w:cs="Times New Roman"/>
          <w:sz w:val="28"/>
          <w:szCs w:val="28"/>
        </w:rPr>
        <w:t>овано</w:t>
      </w:r>
      <w:r w:rsidRPr="009F294B">
        <w:rPr>
          <w:rFonts w:ascii="Times New Roman" w:hAnsi="Times New Roman" w:cs="Times New Roman"/>
          <w:sz w:val="28"/>
          <w:szCs w:val="28"/>
        </w:rPr>
        <w:t xml:space="preserve"> Subaru Trebeca </w:t>
      </w:r>
      <w:r>
        <w:rPr>
          <w:rFonts w:ascii="Times New Roman" w:hAnsi="Times New Roman" w:cs="Times New Roman"/>
          <w:sz w:val="28"/>
          <w:szCs w:val="28"/>
        </w:rPr>
        <w:t xml:space="preserve">                     2008 року </w:t>
      </w:r>
      <w:r w:rsidR="00C83F26">
        <w:rPr>
          <w:rFonts w:ascii="Times New Roman" w:hAnsi="Times New Roman" w:cs="Times New Roman"/>
          <w:sz w:val="28"/>
          <w:szCs w:val="28"/>
        </w:rPr>
        <w:t xml:space="preserve">випуску, </w:t>
      </w:r>
      <w:r>
        <w:rPr>
          <w:rFonts w:ascii="Times New Roman" w:hAnsi="Times New Roman" w:cs="Times New Roman"/>
          <w:sz w:val="28"/>
          <w:szCs w:val="28"/>
        </w:rPr>
        <w:t xml:space="preserve">який вона </w:t>
      </w:r>
      <w:r w:rsidRPr="009F294B">
        <w:rPr>
          <w:rFonts w:ascii="Times New Roman" w:hAnsi="Times New Roman" w:cs="Times New Roman"/>
          <w:sz w:val="28"/>
          <w:szCs w:val="28"/>
        </w:rPr>
        <w:t>продала 16</w:t>
      </w:r>
      <w:r>
        <w:rPr>
          <w:rFonts w:ascii="Times New Roman" w:hAnsi="Times New Roman" w:cs="Times New Roman"/>
          <w:sz w:val="28"/>
          <w:szCs w:val="28"/>
        </w:rPr>
        <w:t xml:space="preserve"> листопада 2015 року за 149 000</w:t>
      </w:r>
      <w:r w:rsidRPr="009F294B">
        <w:rPr>
          <w:rFonts w:ascii="Times New Roman" w:hAnsi="Times New Roman" w:cs="Times New Roman"/>
          <w:sz w:val="28"/>
          <w:szCs w:val="28"/>
        </w:rPr>
        <w:t xml:space="preserve"> гр</w:t>
      </w:r>
      <w:r>
        <w:rPr>
          <w:rFonts w:ascii="Times New Roman" w:hAnsi="Times New Roman" w:cs="Times New Roman"/>
          <w:sz w:val="28"/>
          <w:szCs w:val="28"/>
        </w:rPr>
        <w:t>ивень</w:t>
      </w:r>
      <w:r w:rsidRPr="009F294B">
        <w:rPr>
          <w:rFonts w:ascii="Times New Roman" w:hAnsi="Times New Roman" w:cs="Times New Roman"/>
          <w:sz w:val="28"/>
          <w:szCs w:val="28"/>
        </w:rPr>
        <w:t xml:space="preserve"> (відповідно до даних письмової майнової декларації за 2015 рік)</w:t>
      </w:r>
      <w:r w:rsidR="00C83F26">
        <w:rPr>
          <w:rFonts w:ascii="Times New Roman" w:hAnsi="Times New Roman" w:cs="Times New Roman"/>
          <w:sz w:val="28"/>
          <w:szCs w:val="28"/>
        </w:rPr>
        <w:t>,</w:t>
      </w:r>
      <w:r w:rsidRPr="009F294B">
        <w:rPr>
          <w:rFonts w:ascii="Times New Roman" w:hAnsi="Times New Roman" w:cs="Times New Roman"/>
          <w:sz w:val="28"/>
          <w:szCs w:val="28"/>
        </w:rPr>
        <w:t xml:space="preserve"> однак ГРД вважає таку вартість заниженою та такою, що вказана виключно в межах обмеження НБУ щодо готівкових розрахунків.</w:t>
      </w:r>
    </w:p>
    <w:p w:rsidR="00F037B5" w:rsidRDefault="00C83F26" w:rsidP="00F037B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F037B5">
        <w:rPr>
          <w:rFonts w:ascii="Times New Roman" w:hAnsi="Times New Roman" w:cs="Times New Roman"/>
          <w:sz w:val="28"/>
          <w:szCs w:val="28"/>
        </w:rPr>
        <w:t xml:space="preserve"> письмових поясненнях</w:t>
      </w:r>
      <w:r>
        <w:rPr>
          <w:rFonts w:ascii="Times New Roman" w:hAnsi="Times New Roman" w:cs="Times New Roman"/>
          <w:sz w:val="28"/>
          <w:szCs w:val="28"/>
        </w:rPr>
        <w:t>,</w:t>
      </w:r>
      <w:r w:rsidR="00F037B5">
        <w:rPr>
          <w:rFonts w:ascii="Times New Roman" w:hAnsi="Times New Roman" w:cs="Times New Roman"/>
          <w:sz w:val="28"/>
          <w:szCs w:val="28"/>
        </w:rPr>
        <w:t xml:space="preserve"> наданих на рішення ГРД від 18 травня </w:t>
      </w:r>
      <w:r w:rsidR="000006F3">
        <w:rPr>
          <w:rFonts w:ascii="Times New Roman" w:hAnsi="Times New Roman" w:cs="Times New Roman"/>
          <w:sz w:val="28"/>
          <w:szCs w:val="28"/>
        </w:rPr>
        <w:t xml:space="preserve">                       </w:t>
      </w:r>
      <w:r w:rsidR="00F037B5">
        <w:rPr>
          <w:rFonts w:ascii="Times New Roman" w:hAnsi="Times New Roman" w:cs="Times New Roman"/>
          <w:sz w:val="28"/>
          <w:szCs w:val="28"/>
        </w:rPr>
        <w:t>2025 року, які підтримала під час співбесіди 29 травня 2025 року</w:t>
      </w:r>
      <w:r>
        <w:rPr>
          <w:rFonts w:ascii="Times New Roman" w:hAnsi="Times New Roman" w:cs="Times New Roman"/>
          <w:sz w:val="28"/>
          <w:szCs w:val="28"/>
        </w:rPr>
        <w:t>,</w:t>
      </w:r>
      <w:r w:rsidR="00F037B5">
        <w:rPr>
          <w:rFonts w:ascii="Times New Roman" w:hAnsi="Times New Roman" w:cs="Times New Roman"/>
          <w:sz w:val="28"/>
          <w:szCs w:val="28"/>
        </w:rPr>
        <w:t xml:space="preserve"> Ведмідь Н.В. зазначила, що з 2016 року користується автомобілем </w:t>
      </w:r>
      <w:r w:rsidR="00F037B5" w:rsidRPr="009F294B">
        <w:rPr>
          <w:rFonts w:ascii="Times New Roman" w:hAnsi="Times New Roman" w:cs="Times New Roman"/>
          <w:sz w:val="28"/>
          <w:szCs w:val="28"/>
        </w:rPr>
        <w:t>Lexus NX300H 2015 року випуску</w:t>
      </w:r>
      <w:r w:rsidR="00F037B5">
        <w:rPr>
          <w:rFonts w:ascii="Times New Roman" w:hAnsi="Times New Roman" w:cs="Times New Roman"/>
          <w:sz w:val="28"/>
          <w:szCs w:val="28"/>
        </w:rPr>
        <w:t>, який придбаний її батьками за їх спільні кошти та належить їм на праві власності, а з 2017 року в декларації особи, уповноваженої на виконання функцій держави або місцевого самоврядування</w:t>
      </w:r>
      <w:r>
        <w:rPr>
          <w:rFonts w:ascii="Times New Roman" w:hAnsi="Times New Roman" w:cs="Times New Roman"/>
          <w:sz w:val="28"/>
          <w:szCs w:val="28"/>
        </w:rPr>
        <w:t>,</w:t>
      </w:r>
      <w:r w:rsidR="00F037B5">
        <w:rPr>
          <w:rFonts w:ascii="Times New Roman" w:hAnsi="Times New Roman" w:cs="Times New Roman"/>
          <w:sz w:val="28"/>
          <w:szCs w:val="28"/>
        </w:rPr>
        <w:t xml:space="preserve"> вказує </w:t>
      </w:r>
      <w:r>
        <w:rPr>
          <w:rFonts w:ascii="Times New Roman" w:hAnsi="Times New Roman" w:cs="Times New Roman"/>
          <w:sz w:val="28"/>
          <w:szCs w:val="28"/>
        </w:rPr>
        <w:t>цей транспортний засіб</w:t>
      </w:r>
      <w:r w:rsidR="00F037B5">
        <w:rPr>
          <w:rFonts w:ascii="Times New Roman" w:hAnsi="Times New Roman" w:cs="Times New Roman"/>
          <w:sz w:val="28"/>
          <w:szCs w:val="28"/>
        </w:rPr>
        <w:t xml:space="preserve"> як його користувач. </w:t>
      </w:r>
    </w:p>
    <w:p w:rsidR="00F037B5" w:rsidRDefault="00F037B5" w:rsidP="00F037B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Щодо відчуження автомобіля </w:t>
      </w:r>
      <w:r w:rsidRPr="009F294B">
        <w:rPr>
          <w:rFonts w:ascii="Times New Roman" w:hAnsi="Times New Roman" w:cs="Times New Roman"/>
          <w:sz w:val="28"/>
          <w:szCs w:val="28"/>
        </w:rPr>
        <w:t xml:space="preserve">Subaru Trebeca </w:t>
      </w:r>
      <w:r w:rsidR="000006F3">
        <w:rPr>
          <w:rFonts w:ascii="Times New Roman" w:hAnsi="Times New Roman" w:cs="Times New Roman"/>
          <w:sz w:val="28"/>
          <w:szCs w:val="28"/>
        </w:rPr>
        <w:t xml:space="preserve">2008 року випуску                       </w:t>
      </w:r>
      <w:r>
        <w:rPr>
          <w:rFonts w:ascii="Times New Roman" w:hAnsi="Times New Roman" w:cs="Times New Roman"/>
          <w:sz w:val="28"/>
          <w:szCs w:val="28"/>
        </w:rPr>
        <w:t xml:space="preserve">Ведмідь Н.В. вказала, що він був у технічно несправному стані через значне зношення після восьми років експлуатації, мав змінні деталі та потребував заміни інших деталей. </w:t>
      </w:r>
      <w:r w:rsidR="00C83F26">
        <w:rPr>
          <w:rFonts w:ascii="Times New Roman" w:hAnsi="Times New Roman" w:cs="Times New Roman"/>
          <w:sz w:val="28"/>
          <w:szCs w:val="28"/>
        </w:rPr>
        <w:t>У</w:t>
      </w:r>
      <w:r>
        <w:rPr>
          <w:rFonts w:ascii="Times New Roman" w:hAnsi="Times New Roman" w:cs="Times New Roman"/>
          <w:sz w:val="28"/>
          <w:szCs w:val="28"/>
        </w:rPr>
        <w:t>раховуючи його комплектацію, модельні  характеристики, вартість продажу склала близько 6 000 доларів США.</w:t>
      </w:r>
    </w:p>
    <w:p w:rsidR="00F037B5" w:rsidRPr="00C5160C" w:rsidRDefault="00F037B5" w:rsidP="00F037B5">
      <w:pPr>
        <w:pStyle w:val="rtejustify"/>
        <w:shd w:val="clear" w:color="auto" w:fill="FFFFFF"/>
        <w:spacing w:before="0" w:beforeAutospacing="0" w:after="0" w:afterAutospacing="0"/>
        <w:ind w:firstLine="567"/>
        <w:jc w:val="both"/>
        <w:rPr>
          <w:sz w:val="28"/>
          <w:szCs w:val="28"/>
        </w:rPr>
      </w:pPr>
      <w:r>
        <w:rPr>
          <w:sz w:val="28"/>
          <w:szCs w:val="28"/>
        </w:rPr>
        <w:t xml:space="preserve">Крім того, Ведмідь Н.В. </w:t>
      </w:r>
      <w:r w:rsidRPr="00C5160C">
        <w:rPr>
          <w:sz w:val="28"/>
          <w:szCs w:val="28"/>
        </w:rPr>
        <w:t xml:space="preserve">зазначила та надала Комісії копії підтверджувальних документів, що батьки судді продовж тривалого періоду займаються підприємницькою діяльністю – батько є керівником фермерського господарства, яке обробляє значні масиви землі. Суддя вказала, що дохід її батьків від обробітку землі, за їх </w:t>
      </w:r>
      <w:r w:rsidR="00C83F26">
        <w:rPr>
          <w:sz w:val="28"/>
          <w:szCs w:val="28"/>
        </w:rPr>
        <w:t>повідомленням, за період 2010–</w:t>
      </w:r>
      <w:r w:rsidR="000006F3">
        <w:rPr>
          <w:sz w:val="28"/>
          <w:szCs w:val="28"/>
        </w:rPr>
        <w:t xml:space="preserve">2015 років становив 833 000,00 гривень, що еквівалентно 92 </w:t>
      </w:r>
      <w:r w:rsidRPr="00C5160C">
        <w:rPr>
          <w:sz w:val="28"/>
          <w:szCs w:val="28"/>
        </w:rPr>
        <w:t>205 дол</w:t>
      </w:r>
      <w:r w:rsidR="000006F3">
        <w:rPr>
          <w:sz w:val="28"/>
          <w:szCs w:val="28"/>
        </w:rPr>
        <w:t>арів</w:t>
      </w:r>
      <w:r w:rsidRPr="00C5160C">
        <w:rPr>
          <w:sz w:val="28"/>
          <w:szCs w:val="28"/>
        </w:rPr>
        <w:t xml:space="preserve"> США.</w:t>
      </w:r>
    </w:p>
    <w:p w:rsidR="00F037B5" w:rsidRPr="00C5160C" w:rsidRDefault="00F037B5" w:rsidP="00F037B5">
      <w:pPr>
        <w:pStyle w:val="rtejustify"/>
        <w:shd w:val="clear" w:color="auto" w:fill="FFFFFF"/>
        <w:spacing w:before="0" w:beforeAutospacing="0" w:after="0" w:afterAutospacing="0"/>
        <w:ind w:firstLine="567"/>
        <w:jc w:val="both"/>
        <w:rPr>
          <w:sz w:val="28"/>
          <w:szCs w:val="28"/>
        </w:rPr>
      </w:pPr>
      <w:r w:rsidRPr="00C5160C">
        <w:rPr>
          <w:sz w:val="28"/>
          <w:szCs w:val="28"/>
        </w:rPr>
        <w:t>Також суддя</w:t>
      </w:r>
      <w:r w:rsidR="00C83F26">
        <w:rPr>
          <w:sz w:val="28"/>
          <w:szCs w:val="28"/>
        </w:rPr>
        <w:t xml:space="preserve"> зазначила, що дохід її батьків</w:t>
      </w:r>
      <w:r w:rsidRPr="00C5160C">
        <w:rPr>
          <w:sz w:val="28"/>
          <w:szCs w:val="28"/>
        </w:rPr>
        <w:t xml:space="preserve"> як фізичних осіб </w:t>
      </w:r>
      <w:r w:rsidR="00C83F26">
        <w:rPr>
          <w:sz w:val="28"/>
          <w:szCs w:val="28"/>
        </w:rPr>
        <w:t>від ведення</w:t>
      </w:r>
      <w:r w:rsidRPr="00C5160C">
        <w:rPr>
          <w:sz w:val="28"/>
          <w:szCs w:val="28"/>
        </w:rPr>
        <w:t xml:space="preserve"> підсобного господарства за період з 2012 </w:t>
      </w:r>
      <w:r w:rsidR="000006F3">
        <w:rPr>
          <w:sz w:val="28"/>
          <w:szCs w:val="28"/>
        </w:rPr>
        <w:t xml:space="preserve">року </w:t>
      </w:r>
      <w:r w:rsidRPr="00C5160C">
        <w:rPr>
          <w:sz w:val="28"/>
          <w:szCs w:val="28"/>
        </w:rPr>
        <w:t>до 2022 року, за їх повідом</w:t>
      </w:r>
      <w:r w:rsidR="000006F3">
        <w:rPr>
          <w:sz w:val="28"/>
          <w:szCs w:val="28"/>
        </w:rPr>
        <w:t xml:space="preserve">ленням, становив 5 532 840,00 </w:t>
      </w:r>
      <w:r w:rsidRPr="00C5160C">
        <w:rPr>
          <w:sz w:val="28"/>
          <w:szCs w:val="28"/>
        </w:rPr>
        <w:t>гр</w:t>
      </w:r>
      <w:r w:rsidR="000006F3">
        <w:rPr>
          <w:sz w:val="28"/>
          <w:szCs w:val="28"/>
        </w:rPr>
        <w:t>ивень</w:t>
      </w:r>
      <w:r w:rsidR="00E73C3B">
        <w:rPr>
          <w:sz w:val="28"/>
          <w:szCs w:val="28"/>
        </w:rPr>
        <w:t xml:space="preserve">, що еквівалентно                                  255 </w:t>
      </w:r>
      <w:r w:rsidRPr="00C5160C">
        <w:rPr>
          <w:sz w:val="28"/>
          <w:szCs w:val="28"/>
        </w:rPr>
        <w:t>760 дол</w:t>
      </w:r>
      <w:r w:rsidR="000006F3">
        <w:rPr>
          <w:sz w:val="28"/>
          <w:szCs w:val="28"/>
        </w:rPr>
        <w:t xml:space="preserve">арів </w:t>
      </w:r>
      <w:r w:rsidRPr="00C5160C">
        <w:rPr>
          <w:sz w:val="28"/>
          <w:szCs w:val="28"/>
        </w:rPr>
        <w:t>США, з яких 156 015 дол</w:t>
      </w:r>
      <w:r w:rsidR="00E73C3B">
        <w:rPr>
          <w:sz w:val="28"/>
          <w:szCs w:val="28"/>
        </w:rPr>
        <w:t>арів</w:t>
      </w:r>
      <w:r w:rsidRPr="00C5160C">
        <w:rPr>
          <w:sz w:val="28"/>
          <w:szCs w:val="28"/>
        </w:rPr>
        <w:t xml:space="preserve"> США батьки отримали за період з 2012 до 2015 року.</w:t>
      </w:r>
    </w:p>
    <w:p w:rsidR="00F037B5" w:rsidRPr="00C5160C" w:rsidRDefault="00F037B5" w:rsidP="00F037B5">
      <w:pPr>
        <w:pStyle w:val="rtejustify"/>
        <w:shd w:val="clear" w:color="auto" w:fill="FFFFFF"/>
        <w:spacing w:before="0" w:beforeAutospacing="0" w:after="0" w:afterAutospacing="0"/>
        <w:ind w:firstLine="567"/>
        <w:jc w:val="both"/>
        <w:rPr>
          <w:sz w:val="28"/>
          <w:szCs w:val="28"/>
        </w:rPr>
      </w:pPr>
      <w:r w:rsidRPr="00C5160C">
        <w:rPr>
          <w:sz w:val="28"/>
          <w:szCs w:val="28"/>
        </w:rPr>
        <w:t>Суддя звернула увагу, що вона не має спільного побуту з батьками, а тому інформацією про їх доходи володіє частково.</w:t>
      </w:r>
    </w:p>
    <w:p w:rsidR="00F037B5" w:rsidRDefault="00F037B5" w:rsidP="00F037B5">
      <w:pPr>
        <w:pStyle w:val="rtejustify"/>
        <w:shd w:val="clear" w:color="auto" w:fill="FFFFFF"/>
        <w:spacing w:before="0" w:beforeAutospacing="0" w:after="0" w:afterAutospacing="0"/>
        <w:ind w:firstLine="567"/>
        <w:jc w:val="both"/>
        <w:rPr>
          <w:sz w:val="28"/>
          <w:szCs w:val="28"/>
        </w:rPr>
      </w:pPr>
      <w:r w:rsidRPr="00C5160C">
        <w:rPr>
          <w:sz w:val="28"/>
          <w:szCs w:val="28"/>
        </w:rPr>
        <w:t>З копії договору купівлі-продажу автомобіля, наданого суддею, слідує, що вартість автомобіля</w:t>
      </w:r>
      <w:r>
        <w:rPr>
          <w:sz w:val="28"/>
          <w:szCs w:val="28"/>
        </w:rPr>
        <w:t xml:space="preserve"> </w:t>
      </w:r>
      <w:r w:rsidR="00E73C3B">
        <w:rPr>
          <w:sz w:val="28"/>
          <w:szCs w:val="28"/>
        </w:rPr>
        <w:t xml:space="preserve">становить 1 199 </w:t>
      </w:r>
      <w:r w:rsidRPr="00C5160C">
        <w:rPr>
          <w:sz w:val="28"/>
          <w:szCs w:val="28"/>
        </w:rPr>
        <w:t>775,00 грн, що на день</w:t>
      </w:r>
      <w:r w:rsidR="00E73C3B">
        <w:rPr>
          <w:sz w:val="28"/>
          <w:szCs w:val="28"/>
        </w:rPr>
        <w:t xml:space="preserve"> придбання становить близько 52 </w:t>
      </w:r>
      <w:r w:rsidRPr="00C5160C">
        <w:rPr>
          <w:sz w:val="28"/>
          <w:szCs w:val="28"/>
        </w:rPr>
        <w:t xml:space="preserve">000 дол. США за курсом НБУ. </w:t>
      </w:r>
    </w:p>
    <w:p w:rsidR="00F037B5" w:rsidRPr="00C5160C" w:rsidRDefault="00F037B5" w:rsidP="00F037B5">
      <w:pPr>
        <w:pStyle w:val="rtejustify"/>
        <w:shd w:val="clear" w:color="auto" w:fill="FFFFFF"/>
        <w:spacing w:before="0" w:beforeAutospacing="0" w:after="0" w:afterAutospacing="0"/>
        <w:ind w:firstLine="567"/>
        <w:jc w:val="both"/>
        <w:rPr>
          <w:sz w:val="28"/>
          <w:szCs w:val="28"/>
        </w:rPr>
      </w:pPr>
      <w:r w:rsidRPr="00C5160C">
        <w:rPr>
          <w:sz w:val="28"/>
          <w:szCs w:val="28"/>
        </w:rPr>
        <w:t>Крім того, Комісія враховує, що з матеріалів, наданих суддею, випливає</w:t>
      </w:r>
      <w:r w:rsidR="00C83F26">
        <w:rPr>
          <w:sz w:val="28"/>
          <w:szCs w:val="28"/>
        </w:rPr>
        <w:t>,</w:t>
      </w:r>
      <w:r w:rsidRPr="00C5160C">
        <w:rPr>
          <w:sz w:val="28"/>
          <w:szCs w:val="28"/>
        </w:rPr>
        <w:t xml:space="preserve"> що </w:t>
      </w:r>
      <w:r>
        <w:rPr>
          <w:sz w:val="28"/>
          <w:szCs w:val="28"/>
        </w:rPr>
        <w:t xml:space="preserve">автомобіль </w:t>
      </w:r>
      <w:r w:rsidRPr="009F294B">
        <w:rPr>
          <w:sz w:val="28"/>
          <w:szCs w:val="28"/>
        </w:rPr>
        <w:t>Lexus NX300H 2015 року випуску</w:t>
      </w:r>
      <w:r w:rsidRPr="00C5160C">
        <w:rPr>
          <w:sz w:val="28"/>
          <w:szCs w:val="28"/>
        </w:rPr>
        <w:t xml:space="preserve"> набуто у власність </w:t>
      </w:r>
      <w:r>
        <w:rPr>
          <w:sz w:val="28"/>
          <w:szCs w:val="28"/>
        </w:rPr>
        <w:t xml:space="preserve">батьками  до призначення Ведмідь </w:t>
      </w:r>
      <w:r w:rsidRPr="00C5160C">
        <w:rPr>
          <w:sz w:val="28"/>
          <w:szCs w:val="28"/>
        </w:rPr>
        <w:t xml:space="preserve">Н.В. на посаду судді. Сім’я батьків судді здійснює </w:t>
      </w:r>
      <w:r w:rsidRPr="00C5160C">
        <w:rPr>
          <w:sz w:val="28"/>
          <w:szCs w:val="28"/>
        </w:rPr>
        <w:lastRenderedPageBreak/>
        <w:t xml:space="preserve">підприємницьку діяльність, керує фермерським господарством, що займається вирощуванням сільськогосподарських культур на значних площах землі. Рівень статків батьків судді дозволяє зробити висновок про можливість придбання ними нерухомого майна і автомобіля, вказаного у </w:t>
      </w:r>
      <w:r>
        <w:rPr>
          <w:sz w:val="28"/>
          <w:szCs w:val="28"/>
        </w:rPr>
        <w:t>рішенні</w:t>
      </w:r>
      <w:r w:rsidRPr="00C5160C">
        <w:rPr>
          <w:sz w:val="28"/>
          <w:szCs w:val="28"/>
        </w:rPr>
        <w:t xml:space="preserve"> ГРД, та надати їх в користування </w:t>
      </w:r>
      <w:r>
        <w:rPr>
          <w:sz w:val="28"/>
          <w:szCs w:val="28"/>
        </w:rPr>
        <w:t>Ведмідь Н.В</w:t>
      </w:r>
      <w:r w:rsidRPr="00C5160C">
        <w:rPr>
          <w:sz w:val="28"/>
          <w:szCs w:val="28"/>
        </w:rPr>
        <w:t>.</w:t>
      </w:r>
    </w:p>
    <w:p w:rsidR="00F037B5" w:rsidRDefault="00F037B5" w:rsidP="00F037B5">
      <w:pPr>
        <w:pStyle w:val="rtejustify"/>
        <w:shd w:val="clear" w:color="auto" w:fill="FFFFFF"/>
        <w:spacing w:before="0" w:beforeAutospacing="0" w:after="0" w:afterAutospacing="0"/>
        <w:ind w:firstLine="567"/>
        <w:jc w:val="both"/>
        <w:rPr>
          <w:sz w:val="28"/>
          <w:szCs w:val="28"/>
        </w:rPr>
      </w:pPr>
      <w:r w:rsidRPr="00C5160C">
        <w:rPr>
          <w:sz w:val="28"/>
          <w:szCs w:val="28"/>
        </w:rPr>
        <w:t>Оцінивши вказані вище обставини, Комісія вважає надані пояснення та наведені під час співбесіди аргументи переконливими та такими, що можуть вважатись достатніми для спростування сумнівів у відповідності судді критерію доброчесності.</w:t>
      </w:r>
    </w:p>
    <w:p w:rsidR="00F037B5" w:rsidRPr="00C5160C" w:rsidRDefault="00F037B5" w:rsidP="00F037B5">
      <w:pPr>
        <w:pStyle w:val="rtejustify"/>
        <w:shd w:val="clear" w:color="auto" w:fill="FFFFFF"/>
        <w:spacing w:before="0" w:beforeAutospacing="0" w:after="0" w:afterAutospacing="0"/>
        <w:ind w:firstLine="567"/>
        <w:jc w:val="both"/>
        <w:rPr>
          <w:sz w:val="28"/>
          <w:szCs w:val="28"/>
        </w:rPr>
      </w:pPr>
      <w:r w:rsidRPr="00C5160C">
        <w:rPr>
          <w:sz w:val="28"/>
          <w:szCs w:val="28"/>
        </w:rPr>
        <w:t>Комісія вважає, що наявність в користуванні судді майна, право власності на яке належить її матері, не порушує стандартів доброчесності судді</w:t>
      </w:r>
      <w:r>
        <w:rPr>
          <w:sz w:val="28"/>
          <w:szCs w:val="28"/>
        </w:rPr>
        <w:t>.</w:t>
      </w:r>
    </w:p>
    <w:p w:rsidR="00F037B5" w:rsidRDefault="00F037B5" w:rsidP="00F037B5">
      <w:pPr>
        <w:autoSpaceDE w:val="0"/>
        <w:autoSpaceDN w:val="0"/>
        <w:adjustRightInd w:val="0"/>
        <w:spacing w:after="0" w:line="240" w:lineRule="auto"/>
        <w:ind w:firstLine="567"/>
        <w:jc w:val="both"/>
        <w:rPr>
          <w:rFonts w:ascii="Times New Roman" w:hAnsi="Times New Roman" w:cs="Times New Roman"/>
          <w:sz w:val="28"/>
          <w:szCs w:val="28"/>
        </w:rPr>
      </w:pPr>
      <w:r w:rsidRPr="00617033">
        <w:rPr>
          <w:rFonts w:ascii="Times New Roman" w:hAnsi="Times New Roman" w:cs="Times New Roman"/>
          <w:sz w:val="28"/>
          <w:szCs w:val="28"/>
        </w:rPr>
        <w:t>2.</w:t>
      </w:r>
      <w:r w:rsidRPr="009F294B">
        <w:rPr>
          <w:rFonts w:ascii="Times New Roman" w:hAnsi="Times New Roman" w:cs="Times New Roman"/>
          <w:sz w:val="28"/>
          <w:szCs w:val="28"/>
        </w:rPr>
        <w:t xml:space="preserve"> </w:t>
      </w:r>
      <w:r w:rsidR="00523C99">
        <w:rPr>
          <w:rFonts w:ascii="Times New Roman" w:hAnsi="Times New Roman" w:cs="Times New Roman"/>
          <w:sz w:val="28"/>
          <w:szCs w:val="28"/>
        </w:rPr>
        <w:t>Крім того, ГРД зазначає, що у</w:t>
      </w:r>
      <w:r w:rsidRPr="009F294B">
        <w:rPr>
          <w:rFonts w:ascii="Times New Roman" w:hAnsi="Times New Roman" w:cs="Times New Roman"/>
          <w:sz w:val="28"/>
          <w:szCs w:val="28"/>
        </w:rPr>
        <w:t xml:space="preserve"> деклараціях </w:t>
      </w:r>
      <w:r>
        <w:rPr>
          <w:rFonts w:ascii="Times New Roman" w:hAnsi="Times New Roman" w:cs="Times New Roman"/>
          <w:sz w:val="28"/>
          <w:szCs w:val="28"/>
        </w:rPr>
        <w:t>особи, уповноваженої на виконання функцій держави або місцевого самоврядування</w:t>
      </w:r>
      <w:r w:rsidR="00C83F26">
        <w:rPr>
          <w:rFonts w:ascii="Times New Roman" w:hAnsi="Times New Roman" w:cs="Times New Roman"/>
          <w:sz w:val="28"/>
          <w:szCs w:val="28"/>
        </w:rPr>
        <w:t>,</w:t>
      </w:r>
      <w:r>
        <w:rPr>
          <w:rFonts w:ascii="Times New Roman" w:hAnsi="Times New Roman" w:cs="Times New Roman"/>
          <w:sz w:val="28"/>
          <w:szCs w:val="28"/>
        </w:rPr>
        <w:t xml:space="preserve"> </w:t>
      </w:r>
      <w:r w:rsidR="00555654">
        <w:rPr>
          <w:rFonts w:ascii="Times New Roman" w:hAnsi="Times New Roman" w:cs="Times New Roman"/>
          <w:sz w:val="28"/>
          <w:szCs w:val="28"/>
        </w:rPr>
        <w:t xml:space="preserve">за 2016 та                            </w:t>
      </w:r>
      <w:r w:rsidR="00523C99">
        <w:rPr>
          <w:rFonts w:ascii="Times New Roman" w:hAnsi="Times New Roman" w:cs="Times New Roman"/>
          <w:sz w:val="28"/>
          <w:szCs w:val="28"/>
        </w:rPr>
        <w:t xml:space="preserve"> </w:t>
      </w:r>
      <w:r w:rsidRPr="009F294B">
        <w:rPr>
          <w:rFonts w:ascii="Times New Roman" w:hAnsi="Times New Roman" w:cs="Times New Roman"/>
          <w:sz w:val="28"/>
          <w:szCs w:val="28"/>
        </w:rPr>
        <w:t xml:space="preserve">2017 роки </w:t>
      </w:r>
      <w:r w:rsidR="00523C99">
        <w:rPr>
          <w:rFonts w:ascii="Times New Roman" w:hAnsi="Times New Roman" w:cs="Times New Roman"/>
          <w:sz w:val="28"/>
          <w:szCs w:val="28"/>
        </w:rPr>
        <w:t>Ведмідь Н.В.</w:t>
      </w:r>
      <w:r w:rsidRPr="009F294B">
        <w:rPr>
          <w:rFonts w:ascii="Times New Roman" w:hAnsi="Times New Roman" w:cs="Times New Roman"/>
          <w:sz w:val="28"/>
          <w:szCs w:val="28"/>
        </w:rPr>
        <w:t xml:space="preserve"> не вказала</w:t>
      </w:r>
      <w:r w:rsidR="00523C99">
        <w:rPr>
          <w:rFonts w:ascii="Times New Roman" w:hAnsi="Times New Roman" w:cs="Times New Roman"/>
          <w:sz w:val="28"/>
          <w:szCs w:val="28"/>
        </w:rPr>
        <w:t xml:space="preserve"> про</w:t>
      </w:r>
      <w:r w:rsidRPr="009F294B">
        <w:rPr>
          <w:rFonts w:ascii="Times New Roman" w:hAnsi="Times New Roman" w:cs="Times New Roman"/>
          <w:sz w:val="28"/>
          <w:szCs w:val="28"/>
        </w:rPr>
        <w:t xml:space="preserve"> право користування та проживання у квартирі, яка належить її матері, </w:t>
      </w:r>
      <w:r w:rsidR="001B7690">
        <w:rPr>
          <w:rFonts w:ascii="Times New Roman" w:hAnsi="Times New Roman" w:cs="Times New Roman"/>
          <w:sz w:val="28"/>
          <w:szCs w:val="28"/>
        </w:rPr>
        <w:t>ОСОБА_1,</w:t>
      </w:r>
      <w:r w:rsidRPr="009F294B">
        <w:rPr>
          <w:rFonts w:ascii="Times New Roman" w:hAnsi="Times New Roman" w:cs="Times New Roman"/>
          <w:sz w:val="28"/>
          <w:szCs w:val="28"/>
        </w:rPr>
        <w:t xml:space="preserve"> площею</w:t>
      </w:r>
      <w:r>
        <w:rPr>
          <w:rFonts w:ascii="Times New Roman" w:hAnsi="Times New Roman" w:cs="Times New Roman"/>
          <w:sz w:val="28"/>
          <w:szCs w:val="28"/>
        </w:rPr>
        <w:t xml:space="preserve"> </w:t>
      </w:r>
      <w:r w:rsidRPr="009F294B">
        <w:rPr>
          <w:rFonts w:ascii="Times New Roman" w:hAnsi="Times New Roman" w:cs="Times New Roman"/>
          <w:sz w:val="28"/>
          <w:szCs w:val="28"/>
        </w:rPr>
        <w:t>69,6 кв. м у м</w:t>
      </w:r>
      <w:r>
        <w:rPr>
          <w:rFonts w:ascii="Times New Roman" w:hAnsi="Times New Roman" w:cs="Times New Roman"/>
          <w:sz w:val="28"/>
          <w:szCs w:val="28"/>
        </w:rPr>
        <w:t>істі</w:t>
      </w:r>
      <w:r w:rsidRPr="009F294B">
        <w:rPr>
          <w:rFonts w:ascii="Times New Roman" w:hAnsi="Times New Roman" w:cs="Times New Roman"/>
          <w:sz w:val="28"/>
          <w:szCs w:val="28"/>
        </w:rPr>
        <w:t xml:space="preserve"> Житомир, попри той факт, що датою набуття права є 27</w:t>
      </w:r>
      <w:r>
        <w:rPr>
          <w:rFonts w:ascii="Times New Roman" w:hAnsi="Times New Roman" w:cs="Times New Roman"/>
          <w:sz w:val="28"/>
          <w:szCs w:val="28"/>
        </w:rPr>
        <w:t xml:space="preserve"> грудня 2016 року. Ця квартира з</w:t>
      </w:r>
      <w:r w:rsidRPr="009F294B">
        <w:rPr>
          <w:rFonts w:ascii="Times New Roman" w:hAnsi="Times New Roman" w:cs="Times New Roman"/>
          <w:sz w:val="28"/>
          <w:szCs w:val="28"/>
        </w:rPr>
        <w:t xml:space="preserve">’являється в декларації судді лише за 2018 рік. Також у своїй анкеті суддя вказала, що проживає у </w:t>
      </w:r>
      <w:r>
        <w:rPr>
          <w:rFonts w:ascii="Times New Roman" w:hAnsi="Times New Roman" w:cs="Times New Roman"/>
          <w:sz w:val="28"/>
          <w:szCs w:val="28"/>
        </w:rPr>
        <w:t xml:space="preserve">місті </w:t>
      </w:r>
      <w:r w:rsidRPr="009F294B">
        <w:rPr>
          <w:rFonts w:ascii="Times New Roman" w:hAnsi="Times New Roman" w:cs="Times New Roman"/>
          <w:sz w:val="28"/>
          <w:szCs w:val="28"/>
        </w:rPr>
        <w:t>Житомир</w:t>
      </w:r>
      <w:r>
        <w:rPr>
          <w:rFonts w:ascii="Times New Roman" w:hAnsi="Times New Roman" w:cs="Times New Roman"/>
          <w:sz w:val="28"/>
          <w:szCs w:val="28"/>
        </w:rPr>
        <w:t xml:space="preserve"> </w:t>
      </w:r>
      <w:r w:rsidRPr="009F294B">
        <w:rPr>
          <w:rFonts w:ascii="Times New Roman" w:hAnsi="Times New Roman" w:cs="Times New Roman"/>
          <w:sz w:val="28"/>
          <w:szCs w:val="28"/>
        </w:rPr>
        <w:t>лише з 01</w:t>
      </w:r>
      <w:r>
        <w:rPr>
          <w:rFonts w:ascii="Times New Roman" w:hAnsi="Times New Roman" w:cs="Times New Roman"/>
          <w:sz w:val="28"/>
          <w:szCs w:val="28"/>
        </w:rPr>
        <w:t xml:space="preserve"> січня </w:t>
      </w:r>
      <w:r w:rsidRPr="009F294B">
        <w:rPr>
          <w:rFonts w:ascii="Times New Roman" w:hAnsi="Times New Roman" w:cs="Times New Roman"/>
          <w:sz w:val="28"/>
          <w:szCs w:val="28"/>
        </w:rPr>
        <w:t xml:space="preserve">2018 року. Хоча вона здійснювала судочинство </w:t>
      </w:r>
      <w:r w:rsidR="00C83F26">
        <w:rPr>
          <w:rFonts w:ascii="Times New Roman" w:hAnsi="Times New Roman" w:cs="Times New Roman"/>
          <w:sz w:val="28"/>
          <w:szCs w:val="28"/>
        </w:rPr>
        <w:t>в</w:t>
      </w:r>
      <w:r w:rsidRPr="009F294B">
        <w:rPr>
          <w:rFonts w:ascii="Times New Roman" w:hAnsi="Times New Roman" w:cs="Times New Roman"/>
          <w:sz w:val="28"/>
          <w:szCs w:val="28"/>
        </w:rPr>
        <w:t xml:space="preserve"> Богунському районному суді м</w:t>
      </w:r>
      <w:r>
        <w:rPr>
          <w:rFonts w:ascii="Times New Roman" w:hAnsi="Times New Roman" w:cs="Times New Roman"/>
          <w:sz w:val="28"/>
          <w:szCs w:val="28"/>
        </w:rPr>
        <w:t>іста</w:t>
      </w:r>
      <w:r w:rsidRPr="009F294B">
        <w:rPr>
          <w:rFonts w:ascii="Times New Roman" w:hAnsi="Times New Roman" w:cs="Times New Roman"/>
          <w:sz w:val="28"/>
          <w:szCs w:val="28"/>
        </w:rPr>
        <w:t xml:space="preserve"> Житомира з 2017 року. </w:t>
      </w:r>
    </w:p>
    <w:p w:rsidR="00F037B5" w:rsidRPr="007D0C83" w:rsidRDefault="00F037B5" w:rsidP="00F037B5">
      <w:pPr>
        <w:autoSpaceDE w:val="0"/>
        <w:autoSpaceDN w:val="0"/>
        <w:adjustRightInd w:val="0"/>
        <w:spacing w:after="0" w:line="240" w:lineRule="auto"/>
        <w:ind w:firstLine="567"/>
        <w:jc w:val="both"/>
        <w:rPr>
          <w:rFonts w:ascii="Times New Roman" w:hAnsi="Times New Roman" w:cs="Times New Roman"/>
          <w:sz w:val="28"/>
          <w:szCs w:val="28"/>
        </w:rPr>
      </w:pPr>
      <w:r w:rsidRPr="009F294B">
        <w:rPr>
          <w:rFonts w:ascii="Times New Roman" w:hAnsi="Times New Roman" w:cs="Times New Roman"/>
          <w:sz w:val="28"/>
          <w:szCs w:val="28"/>
        </w:rPr>
        <w:t xml:space="preserve">Під час співбесіди </w:t>
      </w:r>
      <w:r>
        <w:rPr>
          <w:rFonts w:ascii="Times New Roman" w:hAnsi="Times New Roman" w:cs="Times New Roman"/>
          <w:sz w:val="28"/>
          <w:szCs w:val="28"/>
        </w:rPr>
        <w:t xml:space="preserve">суддя надала пояснення, що </w:t>
      </w:r>
      <w:r w:rsidRPr="007D0C83">
        <w:rPr>
          <w:rFonts w:ascii="Times New Roman" w:hAnsi="Times New Roman" w:cs="Times New Roman"/>
          <w:iCs/>
          <w:sz w:val="28"/>
          <w:szCs w:val="28"/>
        </w:rPr>
        <w:t xml:space="preserve">квартира </w:t>
      </w:r>
      <w:r>
        <w:rPr>
          <w:rFonts w:ascii="Times New Roman" w:hAnsi="Times New Roman" w:cs="Times New Roman"/>
          <w:iCs/>
          <w:sz w:val="28"/>
          <w:szCs w:val="28"/>
        </w:rPr>
        <w:t>була придбана</w:t>
      </w:r>
      <w:r w:rsidRPr="007D0C83">
        <w:rPr>
          <w:rFonts w:ascii="Times New Roman" w:hAnsi="Times New Roman" w:cs="Times New Roman"/>
          <w:iCs/>
          <w:sz w:val="28"/>
          <w:szCs w:val="28"/>
        </w:rPr>
        <w:t xml:space="preserve"> наприкінці 2016 року і продовж 2017 року в ній проводилися ремонтні роботи. Недекларування цієї квартири поясн</w:t>
      </w:r>
      <w:r>
        <w:rPr>
          <w:rFonts w:ascii="Times New Roman" w:hAnsi="Times New Roman" w:cs="Times New Roman"/>
          <w:iCs/>
          <w:sz w:val="28"/>
          <w:szCs w:val="28"/>
        </w:rPr>
        <w:t>ила</w:t>
      </w:r>
      <w:r w:rsidRPr="007D0C83">
        <w:rPr>
          <w:rFonts w:ascii="Times New Roman" w:hAnsi="Times New Roman" w:cs="Times New Roman"/>
          <w:iCs/>
          <w:sz w:val="28"/>
          <w:szCs w:val="28"/>
        </w:rPr>
        <w:t xml:space="preserve"> тим, що </w:t>
      </w:r>
      <w:r>
        <w:rPr>
          <w:rFonts w:ascii="Times New Roman" w:hAnsi="Times New Roman" w:cs="Times New Roman"/>
          <w:iCs/>
          <w:sz w:val="28"/>
          <w:szCs w:val="28"/>
        </w:rPr>
        <w:t xml:space="preserve">вона </w:t>
      </w:r>
      <w:r w:rsidRPr="007D0C83">
        <w:rPr>
          <w:rFonts w:ascii="Times New Roman" w:hAnsi="Times New Roman" w:cs="Times New Roman"/>
          <w:iCs/>
          <w:sz w:val="28"/>
          <w:szCs w:val="28"/>
        </w:rPr>
        <w:t xml:space="preserve">в ній не проживала </w:t>
      </w:r>
      <w:r w:rsidR="00523C99">
        <w:rPr>
          <w:rFonts w:ascii="Times New Roman" w:hAnsi="Times New Roman" w:cs="Times New Roman"/>
          <w:iCs/>
          <w:sz w:val="28"/>
          <w:szCs w:val="28"/>
        </w:rPr>
        <w:t>до</w:t>
      </w:r>
      <w:r w:rsidRPr="007D0C83">
        <w:rPr>
          <w:rFonts w:ascii="Times New Roman" w:hAnsi="Times New Roman" w:cs="Times New Roman"/>
          <w:iCs/>
          <w:sz w:val="28"/>
          <w:szCs w:val="28"/>
        </w:rPr>
        <w:t xml:space="preserve"> 2018 ро</w:t>
      </w:r>
      <w:r w:rsidR="00523C99">
        <w:rPr>
          <w:rFonts w:ascii="Times New Roman" w:hAnsi="Times New Roman" w:cs="Times New Roman"/>
          <w:iCs/>
          <w:sz w:val="28"/>
          <w:szCs w:val="28"/>
        </w:rPr>
        <w:t>ку</w:t>
      </w:r>
      <w:r w:rsidR="00C83F26">
        <w:rPr>
          <w:rFonts w:ascii="Times New Roman" w:hAnsi="Times New Roman" w:cs="Times New Roman"/>
          <w:iCs/>
          <w:sz w:val="28"/>
          <w:szCs w:val="28"/>
        </w:rPr>
        <w:t>. Намірів приховувати</w:t>
      </w:r>
      <w:r w:rsidRPr="007D0C83">
        <w:rPr>
          <w:rFonts w:ascii="Times New Roman" w:hAnsi="Times New Roman" w:cs="Times New Roman"/>
          <w:iCs/>
          <w:sz w:val="28"/>
          <w:szCs w:val="28"/>
        </w:rPr>
        <w:t xml:space="preserve"> квартиру у </w:t>
      </w:r>
      <w:r>
        <w:rPr>
          <w:rFonts w:ascii="Times New Roman" w:hAnsi="Times New Roman" w:cs="Times New Roman"/>
          <w:iCs/>
          <w:sz w:val="28"/>
          <w:szCs w:val="28"/>
        </w:rPr>
        <w:t>неї не було</w:t>
      </w:r>
      <w:r w:rsidRPr="007D0C83">
        <w:rPr>
          <w:rFonts w:ascii="Times New Roman" w:hAnsi="Times New Roman" w:cs="Times New Roman"/>
          <w:iCs/>
          <w:sz w:val="28"/>
          <w:szCs w:val="28"/>
        </w:rPr>
        <w:t>.</w:t>
      </w:r>
    </w:p>
    <w:p w:rsidR="006B2E96" w:rsidRDefault="00523C99" w:rsidP="00F037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Ведмідь Н.В.</w:t>
      </w:r>
      <w:r w:rsidR="00F037B5" w:rsidRPr="009F294B">
        <w:rPr>
          <w:rFonts w:ascii="Times New Roman" w:hAnsi="Times New Roman" w:cs="Times New Roman"/>
          <w:sz w:val="28"/>
          <w:szCs w:val="28"/>
        </w:rPr>
        <w:t xml:space="preserve"> також зазначила, що почала здійснювати судочинство не з моменту прийняття присяги, а після завершення спеціалізованого навчання, зокрема</w:t>
      </w:r>
      <w:r w:rsidR="00C83F26">
        <w:rPr>
          <w:rFonts w:ascii="Times New Roman" w:hAnsi="Times New Roman" w:cs="Times New Roman"/>
          <w:sz w:val="28"/>
          <w:szCs w:val="28"/>
        </w:rPr>
        <w:t>,</w:t>
      </w:r>
      <w:r w:rsidR="00F037B5" w:rsidRPr="009F294B">
        <w:rPr>
          <w:rFonts w:ascii="Times New Roman" w:hAnsi="Times New Roman" w:cs="Times New Roman"/>
          <w:sz w:val="28"/>
          <w:szCs w:val="28"/>
        </w:rPr>
        <w:t xml:space="preserve"> у </w:t>
      </w:r>
      <w:r w:rsidR="00C83F26">
        <w:rPr>
          <w:rFonts w:ascii="Times New Roman" w:hAnsi="Times New Roman" w:cs="Times New Roman"/>
          <w:sz w:val="28"/>
          <w:szCs w:val="28"/>
        </w:rPr>
        <w:t>НШСУ</w:t>
      </w:r>
      <w:r w:rsidR="00F037B5" w:rsidRPr="009F294B">
        <w:rPr>
          <w:rFonts w:ascii="Times New Roman" w:hAnsi="Times New Roman" w:cs="Times New Roman"/>
          <w:sz w:val="28"/>
          <w:szCs w:val="28"/>
        </w:rPr>
        <w:t xml:space="preserve">. А </w:t>
      </w:r>
      <w:r w:rsidR="00F037B5">
        <w:rPr>
          <w:rFonts w:ascii="Times New Roman" w:hAnsi="Times New Roman" w:cs="Times New Roman"/>
          <w:sz w:val="28"/>
          <w:szCs w:val="28"/>
        </w:rPr>
        <w:t>р</w:t>
      </w:r>
      <w:r w:rsidR="00F037B5" w:rsidRPr="009F294B">
        <w:rPr>
          <w:rFonts w:ascii="Times New Roman" w:hAnsi="Times New Roman" w:cs="Times New Roman"/>
          <w:sz w:val="28"/>
          <w:szCs w:val="28"/>
        </w:rPr>
        <w:t xml:space="preserve">озгляд справ їй почали призначати з 2017 року. Відповідно, до 2017 року їй не потрібно було проживати у </w:t>
      </w:r>
      <w:r w:rsidR="00F037B5">
        <w:rPr>
          <w:rFonts w:ascii="Times New Roman" w:hAnsi="Times New Roman" w:cs="Times New Roman"/>
          <w:sz w:val="28"/>
          <w:szCs w:val="28"/>
        </w:rPr>
        <w:t>місті Житомирі</w:t>
      </w:r>
      <w:r w:rsidR="00F037B5" w:rsidRPr="009F294B">
        <w:rPr>
          <w:rFonts w:ascii="Times New Roman" w:hAnsi="Times New Roman" w:cs="Times New Roman"/>
          <w:sz w:val="28"/>
          <w:szCs w:val="28"/>
        </w:rPr>
        <w:t xml:space="preserve">. </w:t>
      </w:r>
      <w:r w:rsidR="00C83F26">
        <w:rPr>
          <w:rFonts w:ascii="Times New Roman" w:hAnsi="Times New Roman" w:cs="Times New Roman"/>
          <w:sz w:val="28"/>
          <w:szCs w:val="28"/>
        </w:rPr>
        <w:t xml:space="preserve">Водночас на </w:t>
      </w:r>
      <w:r w:rsidR="00F037B5" w:rsidRPr="009F294B">
        <w:rPr>
          <w:rFonts w:ascii="Times New Roman" w:hAnsi="Times New Roman" w:cs="Times New Roman"/>
          <w:sz w:val="28"/>
          <w:szCs w:val="28"/>
        </w:rPr>
        <w:t xml:space="preserve"> співбесід</w:t>
      </w:r>
      <w:r w:rsidR="00C83F26">
        <w:rPr>
          <w:rFonts w:ascii="Times New Roman" w:hAnsi="Times New Roman" w:cs="Times New Roman"/>
          <w:sz w:val="28"/>
          <w:szCs w:val="28"/>
        </w:rPr>
        <w:t>і</w:t>
      </w:r>
      <w:r w:rsidR="00F037B5" w:rsidRPr="009F294B">
        <w:rPr>
          <w:rFonts w:ascii="Times New Roman" w:hAnsi="Times New Roman" w:cs="Times New Roman"/>
          <w:sz w:val="28"/>
          <w:szCs w:val="28"/>
        </w:rPr>
        <w:t xml:space="preserve"> суддя зазначила, що до моменту поча</w:t>
      </w:r>
      <w:r w:rsidR="00C83F26">
        <w:rPr>
          <w:rFonts w:ascii="Times New Roman" w:hAnsi="Times New Roman" w:cs="Times New Roman"/>
          <w:sz w:val="28"/>
          <w:szCs w:val="28"/>
        </w:rPr>
        <w:t>тку</w:t>
      </w:r>
      <w:r w:rsidR="00F037B5" w:rsidRPr="009F294B">
        <w:rPr>
          <w:rFonts w:ascii="Times New Roman" w:hAnsi="Times New Roman" w:cs="Times New Roman"/>
          <w:sz w:val="28"/>
          <w:szCs w:val="28"/>
        </w:rPr>
        <w:t xml:space="preserve"> прожива</w:t>
      </w:r>
      <w:r w:rsidR="00C83F26">
        <w:rPr>
          <w:rFonts w:ascii="Times New Roman" w:hAnsi="Times New Roman" w:cs="Times New Roman"/>
          <w:sz w:val="28"/>
          <w:szCs w:val="28"/>
        </w:rPr>
        <w:t>ння в квартирі матері</w:t>
      </w:r>
      <w:r w:rsidR="00F037B5" w:rsidRPr="009F294B">
        <w:rPr>
          <w:rFonts w:ascii="Times New Roman" w:hAnsi="Times New Roman" w:cs="Times New Roman"/>
          <w:sz w:val="28"/>
          <w:szCs w:val="28"/>
        </w:rPr>
        <w:t xml:space="preserve"> вона проживала в різних орендованих квартирах. </w:t>
      </w:r>
      <w:r>
        <w:rPr>
          <w:rFonts w:ascii="Times New Roman" w:hAnsi="Times New Roman" w:cs="Times New Roman"/>
          <w:sz w:val="28"/>
          <w:szCs w:val="28"/>
        </w:rPr>
        <w:t>На підтвердження зазначеного надала ГРД</w:t>
      </w:r>
      <w:r w:rsidR="00F037B5" w:rsidRPr="009F294B">
        <w:rPr>
          <w:rFonts w:ascii="Times New Roman" w:hAnsi="Times New Roman" w:cs="Times New Roman"/>
          <w:sz w:val="28"/>
          <w:szCs w:val="28"/>
        </w:rPr>
        <w:t xml:space="preserve"> відповідні чеки про сплату за оренду пом</w:t>
      </w:r>
      <w:r w:rsidR="006B2E96">
        <w:rPr>
          <w:rFonts w:ascii="Times New Roman" w:hAnsi="Times New Roman" w:cs="Times New Roman"/>
          <w:sz w:val="28"/>
          <w:szCs w:val="28"/>
        </w:rPr>
        <w:t>ешкання</w:t>
      </w:r>
      <w:r w:rsidR="00D7049E">
        <w:rPr>
          <w:rFonts w:ascii="Times New Roman" w:hAnsi="Times New Roman" w:cs="Times New Roman"/>
          <w:sz w:val="28"/>
          <w:szCs w:val="28"/>
        </w:rPr>
        <w:t>.</w:t>
      </w:r>
    </w:p>
    <w:p w:rsidR="00F037B5" w:rsidRDefault="00952B3E" w:rsidP="00F037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006B2E96">
        <w:rPr>
          <w:rFonts w:ascii="Times New Roman" w:hAnsi="Times New Roman" w:cs="Times New Roman"/>
          <w:sz w:val="28"/>
          <w:szCs w:val="28"/>
        </w:rPr>
        <w:t xml:space="preserve">аслухавши пояснення Ведмідь Н.В., врахувавши відомості, що містяться в суддівському досьє та наданих Ведмідь Н.В. документах, Комісія вважає зазначені вище обставини в частині </w:t>
      </w:r>
      <w:r w:rsidR="00D7049E">
        <w:rPr>
          <w:rFonts w:ascii="Times New Roman" w:hAnsi="Times New Roman" w:cs="Times New Roman"/>
          <w:sz w:val="28"/>
          <w:szCs w:val="28"/>
        </w:rPr>
        <w:t>помилки</w:t>
      </w:r>
      <w:r w:rsidR="006B2E96">
        <w:rPr>
          <w:rFonts w:ascii="Times New Roman" w:hAnsi="Times New Roman" w:cs="Times New Roman"/>
          <w:sz w:val="28"/>
          <w:szCs w:val="28"/>
        </w:rPr>
        <w:t xml:space="preserve"> при заповненні декларацій особи, уповноваженої на виконання функцій держави або місцевого самоврядування</w:t>
      </w:r>
      <w:r w:rsidR="007C58A1">
        <w:rPr>
          <w:rFonts w:ascii="Times New Roman" w:hAnsi="Times New Roman" w:cs="Times New Roman"/>
          <w:sz w:val="28"/>
          <w:szCs w:val="28"/>
        </w:rPr>
        <w:t>,</w:t>
      </w:r>
      <w:r w:rsidR="00D7049E">
        <w:rPr>
          <w:rFonts w:ascii="Times New Roman" w:hAnsi="Times New Roman" w:cs="Times New Roman"/>
          <w:sz w:val="28"/>
          <w:szCs w:val="28"/>
        </w:rPr>
        <w:t xml:space="preserve"> щодо незазначення права користування квартирою</w:t>
      </w:r>
      <w:r w:rsidR="007C58A1">
        <w:rPr>
          <w:rFonts w:ascii="Times New Roman" w:hAnsi="Times New Roman" w:cs="Times New Roman"/>
          <w:sz w:val="28"/>
          <w:szCs w:val="28"/>
        </w:rPr>
        <w:t>,</w:t>
      </w:r>
      <w:r w:rsidR="00D7049E">
        <w:rPr>
          <w:rFonts w:ascii="Times New Roman" w:hAnsi="Times New Roman" w:cs="Times New Roman"/>
          <w:sz w:val="28"/>
          <w:szCs w:val="28"/>
        </w:rPr>
        <w:t xml:space="preserve"> </w:t>
      </w:r>
      <w:r w:rsidR="009B0511" w:rsidRPr="009F294B">
        <w:rPr>
          <w:rFonts w:ascii="Times New Roman" w:hAnsi="Times New Roman" w:cs="Times New Roman"/>
          <w:sz w:val="28"/>
          <w:szCs w:val="28"/>
        </w:rPr>
        <w:t xml:space="preserve">яка належить її матері, </w:t>
      </w:r>
      <w:r w:rsidR="001B7690">
        <w:rPr>
          <w:rFonts w:ascii="Times New Roman" w:hAnsi="Times New Roman" w:cs="Times New Roman"/>
          <w:sz w:val="28"/>
          <w:szCs w:val="28"/>
        </w:rPr>
        <w:t>ОСОБА_1</w:t>
      </w:r>
      <w:r w:rsidR="009B0511" w:rsidRPr="009F294B">
        <w:rPr>
          <w:rFonts w:ascii="Times New Roman" w:hAnsi="Times New Roman" w:cs="Times New Roman"/>
          <w:sz w:val="28"/>
          <w:szCs w:val="28"/>
        </w:rPr>
        <w:t>, площею</w:t>
      </w:r>
      <w:r w:rsidR="009B0511">
        <w:rPr>
          <w:rFonts w:ascii="Times New Roman" w:hAnsi="Times New Roman" w:cs="Times New Roman"/>
          <w:sz w:val="28"/>
          <w:szCs w:val="28"/>
        </w:rPr>
        <w:t xml:space="preserve"> </w:t>
      </w:r>
      <w:r w:rsidR="009B0511" w:rsidRPr="009F294B">
        <w:rPr>
          <w:rFonts w:ascii="Times New Roman" w:hAnsi="Times New Roman" w:cs="Times New Roman"/>
          <w:sz w:val="28"/>
          <w:szCs w:val="28"/>
        </w:rPr>
        <w:t>69,6 кв. м у м</w:t>
      </w:r>
      <w:r w:rsidR="009B0511">
        <w:rPr>
          <w:rFonts w:ascii="Times New Roman" w:hAnsi="Times New Roman" w:cs="Times New Roman"/>
          <w:sz w:val="28"/>
          <w:szCs w:val="28"/>
        </w:rPr>
        <w:t>істі Житомир</w:t>
      </w:r>
      <w:r w:rsidR="00AB5F91">
        <w:rPr>
          <w:rFonts w:ascii="Times New Roman" w:hAnsi="Times New Roman" w:cs="Times New Roman"/>
          <w:sz w:val="28"/>
          <w:szCs w:val="28"/>
        </w:rPr>
        <w:t xml:space="preserve">, такими, що впливають на оцінку відповідності Ведмідь Н.В. критеріям професійної етики та доброчесності за показником </w:t>
      </w:r>
      <w:r w:rsidR="001E4F30">
        <w:rPr>
          <w:rFonts w:ascii="Times New Roman" w:hAnsi="Times New Roman" w:cs="Times New Roman"/>
          <w:sz w:val="28"/>
          <w:szCs w:val="28"/>
        </w:rPr>
        <w:t>чесність.</w:t>
      </w:r>
    </w:p>
    <w:p w:rsidR="00871E3D" w:rsidRDefault="00871E3D" w:rsidP="00F037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Комісія у складі Другої палати одноголосно вирішила зменшити бали кандидата за критерієм професійної етики та доброчесності на 15 балів за показником чесність.</w:t>
      </w:r>
    </w:p>
    <w:p w:rsidR="00F037B5" w:rsidRPr="009F294B" w:rsidRDefault="00F037B5" w:rsidP="00F037B5">
      <w:pPr>
        <w:autoSpaceDE w:val="0"/>
        <w:autoSpaceDN w:val="0"/>
        <w:adjustRightInd w:val="0"/>
        <w:spacing w:after="0" w:line="240" w:lineRule="auto"/>
        <w:ind w:firstLine="567"/>
        <w:jc w:val="both"/>
        <w:rPr>
          <w:rFonts w:ascii="Times New Roman" w:hAnsi="Times New Roman" w:cs="Times New Roman"/>
          <w:sz w:val="28"/>
          <w:szCs w:val="28"/>
        </w:rPr>
      </w:pPr>
      <w:r w:rsidRPr="00617033">
        <w:rPr>
          <w:rFonts w:ascii="Times New Roman" w:hAnsi="Times New Roman" w:cs="Times New Roman"/>
          <w:sz w:val="28"/>
          <w:szCs w:val="28"/>
        </w:rPr>
        <w:t>3.</w:t>
      </w:r>
      <w:r w:rsidRPr="004A6C63">
        <w:rPr>
          <w:rFonts w:ascii="Times New Roman" w:hAnsi="Times New Roman" w:cs="Times New Roman"/>
          <w:sz w:val="28"/>
          <w:szCs w:val="28"/>
        </w:rPr>
        <w:t xml:space="preserve"> </w:t>
      </w:r>
      <w:r w:rsidR="006B2E96">
        <w:rPr>
          <w:rFonts w:ascii="Times New Roman" w:hAnsi="Times New Roman" w:cs="Times New Roman"/>
          <w:sz w:val="28"/>
          <w:szCs w:val="28"/>
        </w:rPr>
        <w:t>Крім того, ГРД в рішенні зазначає, що в</w:t>
      </w:r>
      <w:r w:rsidRPr="004A6C63">
        <w:rPr>
          <w:rFonts w:ascii="Times New Roman" w:hAnsi="Times New Roman" w:cs="Times New Roman"/>
          <w:sz w:val="28"/>
          <w:szCs w:val="28"/>
        </w:rPr>
        <w:t xml:space="preserve"> декларації особи, уповноваженої на виконання функцій держави або місцевого самоврядування за 2019 рік суддя вказала, що її колишній чоловік Ведмідь В.А. з 22 вересня</w:t>
      </w:r>
      <w:r w:rsidR="006B2E96">
        <w:rPr>
          <w:rFonts w:ascii="Times New Roman" w:hAnsi="Times New Roman" w:cs="Times New Roman"/>
          <w:sz w:val="28"/>
          <w:szCs w:val="28"/>
        </w:rPr>
        <w:t xml:space="preserve">                    </w:t>
      </w:r>
      <w:r w:rsidRPr="004A6C63">
        <w:rPr>
          <w:rFonts w:ascii="Times New Roman" w:hAnsi="Times New Roman" w:cs="Times New Roman"/>
          <w:sz w:val="28"/>
          <w:szCs w:val="28"/>
        </w:rPr>
        <w:t xml:space="preserve"> </w:t>
      </w:r>
      <w:r w:rsidRPr="004A6C63">
        <w:rPr>
          <w:rFonts w:ascii="Times New Roman" w:hAnsi="Times New Roman" w:cs="Times New Roman"/>
          <w:sz w:val="28"/>
          <w:szCs w:val="28"/>
        </w:rPr>
        <w:lastRenderedPageBreak/>
        <w:t>2016 був власником квартири у Софіївській Борщагівці (Києво-Святошинський район Київська область) площею 52,2 кв.</w:t>
      </w:r>
      <w:r w:rsidR="00E73C3B">
        <w:rPr>
          <w:rFonts w:ascii="Times New Roman" w:hAnsi="Times New Roman" w:cs="Times New Roman"/>
          <w:sz w:val="28"/>
          <w:szCs w:val="28"/>
        </w:rPr>
        <w:t>м.</w:t>
      </w:r>
      <w:r w:rsidRPr="009F294B">
        <w:rPr>
          <w:rFonts w:ascii="Times New Roman" w:hAnsi="Times New Roman" w:cs="Times New Roman"/>
          <w:sz w:val="28"/>
          <w:szCs w:val="28"/>
        </w:rPr>
        <w:t xml:space="preserve"> Задекларована вартість квартири с</w:t>
      </w:r>
      <w:r w:rsidR="007C58A1">
        <w:rPr>
          <w:rFonts w:ascii="Times New Roman" w:hAnsi="Times New Roman" w:cs="Times New Roman"/>
          <w:sz w:val="28"/>
          <w:szCs w:val="28"/>
        </w:rPr>
        <w:t>тановила</w:t>
      </w:r>
      <w:r w:rsidRPr="009F294B">
        <w:rPr>
          <w:rFonts w:ascii="Times New Roman" w:hAnsi="Times New Roman" w:cs="Times New Roman"/>
          <w:sz w:val="28"/>
          <w:szCs w:val="28"/>
        </w:rPr>
        <w:t xml:space="preserve"> 148 100 гр</w:t>
      </w:r>
      <w:r>
        <w:rPr>
          <w:rFonts w:ascii="Times New Roman" w:hAnsi="Times New Roman" w:cs="Times New Roman"/>
          <w:sz w:val="28"/>
          <w:szCs w:val="28"/>
        </w:rPr>
        <w:t>ивень.</w:t>
      </w:r>
    </w:p>
    <w:p w:rsidR="001E4F30" w:rsidRDefault="00F037B5" w:rsidP="00F037B5">
      <w:pPr>
        <w:autoSpaceDE w:val="0"/>
        <w:autoSpaceDN w:val="0"/>
        <w:adjustRightInd w:val="0"/>
        <w:spacing w:after="0" w:line="240" w:lineRule="auto"/>
        <w:ind w:firstLine="567"/>
        <w:jc w:val="both"/>
        <w:rPr>
          <w:rFonts w:ascii="Times New Roman" w:hAnsi="Times New Roman" w:cs="Times New Roman"/>
          <w:sz w:val="28"/>
          <w:szCs w:val="28"/>
        </w:rPr>
      </w:pPr>
      <w:r w:rsidRPr="009F294B">
        <w:rPr>
          <w:rFonts w:ascii="Times New Roman" w:hAnsi="Times New Roman" w:cs="Times New Roman"/>
          <w:sz w:val="28"/>
          <w:szCs w:val="28"/>
        </w:rPr>
        <w:t xml:space="preserve">Водночас </w:t>
      </w:r>
      <w:r w:rsidR="007C58A1">
        <w:rPr>
          <w:rFonts w:ascii="Times New Roman" w:hAnsi="Times New Roman" w:cs="Times New Roman"/>
          <w:sz w:val="28"/>
          <w:szCs w:val="28"/>
        </w:rPr>
        <w:t>у</w:t>
      </w:r>
      <w:r w:rsidRPr="009F294B">
        <w:rPr>
          <w:rFonts w:ascii="Times New Roman" w:hAnsi="Times New Roman" w:cs="Times New Roman"/>
          <w:sz w:val="28"/>
          <w:szCs w:val="28"/>
        </w:rPr>
        <w:t xml:space="preserve"> декларації за 2018 рік вартість цієї квартири суддя не вказувала. Відповідно до </w:t>
      </w:r>
      <w:r>
        <w:rPr>
          <w:rFonts w:ascii="Times New Roman" w:hAnsi="Times New Roman" w:cs="Times New Roman"/>
          <w:sz w:val="28"/>
          <w:szCs w:val="28"/>
        </w:rPr>
        <w:t>ін</w:t>
      </w:r>
      <w:r w:rsidRPr="009F294B">
        <w:rPr>
          <w:rFonts w:ascii="Times New Roman" w:hAnsi="Times New Roman" w:cs="Times New Roman"/>
          <w:sz w:val="28"/>
          <w:szCs w:val="28"/>
        </w:rPr>
        <w:t xml:space="preserve">формації, що міститься в декларації судді за </w:t>
      </w:r>
      <w:r>
        <w:rPr>
          <w:rFonts w:ascii="Times New Roman" w:hAnsi="Times New Roman" w:cs="Times New Roman"/>
          <w:sz w:val="28"/>
          <w:szCs w:val="28"/>
        </w:rPr>
        <w:t xml:space="preserve">                   </w:t>
      </w:r>
      <w:r w:rsidRPr="009F294B">
        <w:rPr>
          <w:rFonts w:ascii="Times New Roman" w:hAnsi="Times New Roman" w:cs="Times New Roman"/>
          <w:sz w:val="28"/>
          <w:szCs w:val="28"/>
        </w:rPr>
        <w:t>2018 рік, чоловік судді 07</w:t>
      </w:r>
      <w:r>
        <w:rPr>
          <w:rFonts w:ascii="Times New Roman" w:hAnsi="Times New Roman" w:cs="Times New Roman"/>
          <w:sz w:val="28"/>
          <w:szCs w:val="28"/>
        </w:rPr>
        <w:t xml:space="preserve"> березня </w:t>
      </w:r>
      <w:r w:rsidRPr="009F294B">
        <w:rPr>
          <w:rFonts w:ascii="Times New Roman" w:hAnsi="Times New Roman" w:cs="Times New Roman"/>
          <w:sz w:val="28"/>
          <w:szCs w:val="28"/>
        </w:rPr>
        <w:t xml:space="preserve">2017 </w:t>
      </w:r>
      <w:r>
        <w:rPr>
          <w:rFonts w:ascii="Times New Roman" w:hAnsi="Times New Roman" w:cs="Times New Roman"/>
          <w:sz w:val="28"/>
          <w:szCs w:val="28"/>
        </w:rPr>
        <w:t xml:space="preserve">року </w:t>
      </w:r>
      <w:r w:rsidRPr="009F294B">
        <w:rPr>
          <w:rFonts w:ascii="Times New Roman" w:hAnsi="Times New Roman" w:cs="Times New Roman"/>
          <w:sz w:val="28"/>
          <w:szCs w:val="28"/>
        </w:rPr>
        <w:t>набув право власності на квартиру площею 61,</w:t>
      </w:r>
      <w:r>
        <w:rPr>
          <w:rFonts w:ascii="Times New Roman" w:hAnsi="Times New Roman" w:cs="Times New Roman"/>
          <w:sz w:val="28"/>
          <w:szCs w:val="28"/>
        </w:rPr>
        <w:t xml:space="preserve"> </w:t>
      </w:r>
      <w:r w:rsidRPr="009F294B">
        <w:rPr>
          <w:rFonts w:ascii="Times New Roman" w:hAnsi="Times New Roman" w:cs="Times New Roman"/>
          <w:sz w:val="28"/>
          <w:szCs w:val="28"/>
        </w:rPr>
        <w:t>2 кв.м в м</w:t>
      </w:r>
      <w:r>
        <w:rPr>
          <w:rFonts w:ascii="Times New Roman" w:hAnsi="Times New Roman" w:cs="Times New Roman"/>
          <w:sz w:val="28"/>
          <w:szCs w:val="28"/>
        </w:rPr>
        <w:t xml:space="preserve">істі </w:t>
      </w:r>
      <w:r w:rsidRPr="009F294B">
        <w:rPr>
          <w:rFonts w:ascii="Times New Roman" w:hAnsi="Times New Roman" w:cs="Times New Roman"/>
          <w:sz w:val="28"/>
          <w:szCs w:val="28"/>
        </w:rPr>
        <w:t>Житомир</w:t>
      </w:r>
      <w:r>
        <w:rPr>
          <w:rFonts w:ascii="Times New Roman" w:hAnsi="Times New Roman" w:cs="Times New Roman"/>
          <w:sz w:val="28"/>
          <w:szCs w:val="28"/>
        </w:rPr>
        <w:t xml:space="preserve">і </w:t>
      </w:r>
      <w:r w:rsidRPr="009F294B">
        <w:rPr>
          <w:rFonts w:ascii="Times New Roman" w:hAnsi="Times New Roman" w:cs="Times New Roman"/>
          <w:sz w:val="28"/>
          <w:szCs w:val="28"/>
        </w:rPr>
        <w:t>та 09</w:t>
      </w:r>
      <w:r>
        <w:rPr>
          <w:rFonts w:ascii="Times New Roman" w:hAnsi="Times New Roman" w:cs="Times New Roman"/>
          <w:sz w:val="28"/>
          <w:szCs w:val="28"/>
        </w:rPr>
        <w:t xml:space="preserve"> січня </w:t>
      </w:r>
      <w:r w:rsidRPr="009F294B">
        <w:rPr>
          <w:rFonts w:ascii="Times New Roman" w:hAnsi="Times New Roman" w:cs="Times New Roman"/>
          <w:sz w:val="28"/>
          <w:szCs w:val="28"/>
        </w:rPr>
        <w:t xml:space="preserve">2018 </w:t>
      </w:r>
      <w:r>
        <w:rPr>
          <w:rFonts w:ascii="Times New Roman" w:hAnsi="Times New Roman" w:cs="Times New Roman"/>
          <w:sz w:val="28"/>
          <w:szCs w:val="28"/>
        </w:rPr>
        <w:t xml:space="preserve">року </w:t>
      </w:r>
      <w:r w:rsidRPr="009F294B">
        <w:rPr>
          <w:rFonts w:ascii="Times New Roman" w:hAnsi="Times New Roman" w:cs="Times New Roman"/>
          <w:sz w:val="28"/>
          <w:szCs w:val="28"/>
        </w:rPr>
        <w:t>на квартиру площею 24.4 кв.м в м</w:t>
      </w:r>
      <w:r>
        <w:rPr>
          <w:rFonts w:ascii="Times New Roman" w:hAnsi="Times New Roman" w:cs="Times New Roman"/>
          <w:sz w:val="28"/>
          <w:szCs w:val="28"/>
        </w:rPr>
        <w:t xml:space="preserve">істі </w:t>
      </w:r>
      <w:r w:rsidRPr="009F294B">
        <w:rPr>
          <w:rFonts w:ascii="Times New Roman" w:hAnsi="Times New Roman" w:cs="Times New Roman"/>
          <w:sz w:val="28"/>
          <w:szCs w:val="28"/>
        </w:rPr>
        <w:t xml:space="preserve">Ірпінь. Вартість цих квартир суддя також не декларувала. </w:t>
      </w:r>
    </w:p>
    <w:p w:rsidR="00F037B5" w:rsidRPr="00554DC0" w:rsidRDefault="00F037B5" w:rsidP="00554DC0">
      <w:pPr>
        <w:autoSpaceDE w:val="0"/>
        <w:autoSpaceDN w:val="0"/>
        <w:adjustRightInd w:val="0"/>
        <w:spacing w:after="0" w:line="240" w:lineRule="auto"/>
        <w:ind w:firstLine="567"/>
        <w:jc w:val="both"/>
        <w:rPr>
          <w:rFonts w:ascii="Times New Roman" w:hAnsi="Times New Roman" w:cs="Times New Roman"/>
          <w:iCs/>
          <w:sz w:val="28"/>
          <w:szCs w:val="28"/>
        </w:rPr>
      </w:pPr>
      <w:r w:rsidRPr="009F294B">
        <w:rPr>
          <w:rFonts w:ascii="Times New Roman" w:hAnsi="Times New Roman" w:cs="Times New Roman"/>
          <w:sz w:val="28"/>
          <w:szCs w:val="28"/>
        </w:rPr>
        <w:t>Під час співбесіди суддя надала пояснення, що на момент декларування у 2018 році</w:t>
      </w:r>
      <w:r w:rsidR="007C58A1">
        <w:rPr>
          <w:rFonts w:ascii="Times New Roman" w:hAnsi="Times New Roman" w:cs="Times New Roman"/>
          <w:sz w:val="28"/>
          <w:szCs w:val="28"/>
        </w:rPr>
        <w:t>,</w:t>
      </w:r>
      <w:r w:rsidRPr="009F294B">
        <w:rPr>
          <w:rFonts w:ascii="Times New Roman" w:hAnsi="Times New Roman" w:cs="Times New Roman"/>
          <w:sz w:val="28"/>
          <w:szCs w:val="28"/>
        </w:rPr>
        <w:t xml:space="preserve"> оскільки чоловік самостійно не надавав даних і затягував час, вона заповнила декларацію на основі даних, які містилися </w:t>
      </w:r>
      <w:r w:rsidR="007C58A1">
        <w:rPr>
          <w:rFonts w:ascii="Times New Roman" w:hAnsi="Times New Roman" w:cs="Times New Roman"/>
          <w:sz w:val="28"/>
          <w:szCs w:val="28"/>
        </w:rPr>
        <w:t>в</w:t>
      </w:r>
      <w:r w:rsidRPr="009F294B">
        <w:rPr>
          <w:rFonts w:ascii="Times New Roman" w:hAnsi="Times New Roman" w:cs="Times New Roman"/>
          <w:sz w:val="28"/>
          <w:szCs w:val="28"/>
        </w:rPr>
        <w:t xml:space="preserve"> Державному реєстрі речових прав, зробивши витяг по всьому майну, </w:t>
      </w:r>
      <w:r>
        <w:rPr>
          <w:rFonts w:ascii="Times New Roman" w:hAnsi="Times New Roman" w:cs="Times New Roman"/>
          <w:sz w:val="28"/>
          <w:szCs w:val="28"/>
        </w:rPr>
        <w:t>я</w:t>
      </w:r>
      <w:r w:rsidRPr="009F294B">
        <w:rPr>
          <w:rFonts w:ascii="Times New Roman" w:hAnsi="Times New Roman" w:cs="Times New Roman"/>
          <w:sz w:val="28"/>
          <w:szCs w:val="28"/>
        </w:rPr>
        <w:t xml:space="preserve">ке на той момент </w:t>
      </w:r>
      <w:r w:rsidR="007C58A1">
        <w:rPr>
          <w:rFonts w:ascii="Times New Roman" w:hAnsi="Times New Roman" w:cs="Times New Roman"/>
          <w:sz w:val="28"/>
          <w:szCs w:val="28"/>
        </w:rPr>
        <w:t xml:space="preserve">належало </w:t>
      </w:r>
      <w:r w:rsidRPr="009F294B">
        <w:rPr>
          <w:rFonts w:ascii="Times New Roman" w:hAnsi="Times New Roman" w:cs="Times New Roman"/>
          <w:sz w:val="28"/>
          <w:szCs w:val="28"/>
        </w:rPr>
        <w:t xml:space="preserve">чоловікові. </w:t>
      </w:r>
      <w:r w:rsidRPr="00770F11">
        <w:rPr>
          <w:rFonts w:ascii="Times New Roman" w:hAnsi="Times New Roman" w:cs="Times New Roman"/>
          <w:iCs/>
          <w:sz w:val="28"/>
          <w:szCs w:val="28"/>
        </w:rPr>
        <w:t>Пра</w:t>
      </w:r>
      <w:r>
        <w:rPr>
          <w:rFonts w:ascii="Times New Roman" w:hAnsi="Times New Roman" w:cs="Times New Roman"/>
          <w:iCs/>
          <w:sz w:val="28"/>
          <w:szCs w:val="28"/>
        </w:rPr>
        <w:t>вовстановлю</w:t>
      </w:r>
      <w:r w:rsidR="007C58A1">
        <w:rPr>
          <w:rFonts w:ascii="Times New Roman" w:hAnsi="Times New Roman" w:cs="Times New Roman"/>
          <w:iCs/>
          <w:sz w:val="28"/>
          <w:szCs w:val="28"/>
        </w:rPr>
        <w:t>вальних</w:t>
      </w:r>
      <w:r>
        <w:rPr>
          <w:rFonts w:ascii="Times New Roman" w:hAnsi="Times New Roman" w:cs="Times New Roman"/>
          <w:iCs/>
          <w:sz w:val="28"/>
          <w:szCs w:val="28"/>
        </w:rPr>
        <w:t xml:space="preserve"> документів, щоб </w:t>
      </w:r>
      <w:r w:rsidRPr="00770F11">
        <w:rPr>
          <w:rFonts w:ascii="Times New Roman" w:hAnsi="Times New Roman" w:cs="Times New Roman"/>
          <w:iCs/>
          <w:sz w:val="28"/>
          <w:szCs w:val="28"/>
        </w:rPr>
        <w:t xml:space="preserve">відтворити вартість </w:t>
      </w:r>
      <w:r w:rsidR="007C58A1">
        <w:rPr>
          <w:rFonts w:ascii="Times New Roman" w:hAnsi="Times New Roman" w:cs="Times New Roman"/>
          <w:iCs/>
          <w:sz w:val="28"/>
          <w:szCs w:val="28"/>
        </w:rPr>
        <w:t>цих</w:t>
      </w:r>
      <w:r w:rsidRPr="00770F11">
        <w:rPr>
          <w:rFonts w:ascii="Times New Roman" w:hAnsi="Times New Roman" w:cs="Times New Roman"/>
          <w:iCs/>
          <w:sz w:val="28"/>
          <w:szCs w:val="28"/>
        </w:rPr>
        <w:t xml:space="preserve"> квартир в </w:t>
      </w:r>
      <w:r>
        <w:rPr>
          <w:rFonts w:ascii="Times New Roman" w:hAnsi="Times New Roman" w:cs="Times New Roman"/>
          <w:iCs/>
          <w:sz w:val="28"/>
          <w:szCs w:val="28"/>
        </w:rPr>
        <w:t>неї</w:t>
      </w:r>
      <w:r w:rsidRPr="00770F11">
        <w:rPr>
          <w:rFonts w:ascii="Times New Roman" w:hAnsi="Times New Roman" w:cs="Times New Roman"/>
          <w:iCs/>
          <w:sz w:val="28"/>
          <w:szCs w:val="28"/>
        </w:rPr>
        <w:t xml:space="preserve"> не було</w:t>
      </w:r>
      <w:r w:rsidR="007C58A1">
        <w:rPr>
          <w:rFonts w:ascii="Times New Roman" w:hAnsi="Times New Roman" w:cs="Times New Roman"/>
          <w:iCs/>
          <w:sz w:val="28"/>
          <w:szCs w:val="28"/>
        </w:rPr>
        <w:t>,</w:t>
      </w:r>
      <w:r w:rsidR="001E4F30">
        <w:rPr>
          <w:rFonts w:ascii="Times New Roman" w:hAnsi="Times New Roman" w:cs="Times New Roman"/>
          <w:iCs/>
          <w:sz w:val="28"/>
          <w:szCs w:val="28"/>
        </w:rPr>
        <w:t xml:space="preserve"> </w:t>
      </w:r>
      <w:r w:rsidR="007C58A1">
        <w:rPr>
          <w:rFonts w:ascii="Times New Roman" w:hAnsi="Times New Roman" w:cs="Times New Roman"/>
          <w:iCs/>
          <w:sz w:val="28"/>
          <w:szCs w:val="28"/>
        </w:rPr>
        <w:t>адже</w:t>
      </w:r>
      <w:r w:rsidR="001E4F30">
        <w:rPr>
          <w:rFonts w:ascii="Times New Roman" w:hAnsi="Times New Roman" w:cs="Times New Roman"/>
          <w:iCs/>
          <w:sz w:val="28"/>
          <w:szCs w:val="28"/>
        </w:rPr>
        <w:t xml:space="preserve"> чоловік </w:t>
      </w:r>
      <w:r w:rsidR="00554DC0">
        <w:rPr>
          <w:rFonts w:ascii="Times New Roman" w:hAnsi="Times New Roman" w:cs="Times New Roman"/>
          <w:iCs/>
          <w:sz w:val="28"/>
          <w:szCs w:val="28"/>
        </w:rPr>
        <w:t>їй їх не надав.</w:t>
      </w:r>
    </w:p>
    <w:p w:rsidR="00554DC0" w:rsidRDefault="00F037B5" w:rsidP="00F037B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Ведмідь Н.В. також </w:t>
      </w:r>
      <w:r w:rsidR="00554DC0">
        <w:rPr>
          <w:rFonts w:ascii="Times New Roman" w:hAnsi="Times New Roman" w:cs="Times New Roman"/>
          <w:sz w:val="28"/>
          <w:szCs w:val="28"/>
        </w:rPr>
        <w:t>пояснила</w:t>
      </w:r>
      <w:r w:rsidRPr="009F294B">
        <w:rPr>
          <w:rFonts w:ascii="Times New Roman" w:hAnsi="Times New Roman" w:cs="Times New Roman"/>
          <w:sz w:val="28"/>
          <w:szCs w:val="28"/>
        </w:rPr>
        <w:t xml:space="preserve">, що у 2019 році вони з чоловіком уклали шлюбний договір, в </w:t>
      </w:r>
      <w:r>
        <w:rPr>
          <w:rFonts w:ascii="Times New Roman" w:hAnsi="Times New Roman" w:cs="Times New Roman"/>
          <w:sz w:val="28"/>
          <w:szCs w:val="28"/>
        </w:rPr>
        <w:t>я</w:t>
      </w:r>
      <w:r w:rsidRPr="009F294B">
        <w:rPr>
          <w:rFonts w:ascii="Times New Roman" w:hAnsi="Times New Roman" w:cs="Times New Roman"/>
          <w:sz w:val="28"/>
          <w:szCs w:val="28"/>
        </w:rPr>
        <w:t xml:space="preserve">кому зазначається, що </w:t>
      </w:r>
      <w:r w:rsidR="007C58A1">
        <w:rPr>
          <w:rFonts w:ascii="Times New Roman" w:hAnsi="Times New Roman" w:cs="Times New Roman"/>
          <w:sz w:val="28"/>
          <w:szCs w:val="28"/>
        </w:rPr>
        <w:t>в</w:t>
      </w:r>
      <w:r w:rsidRPr="009F294B">
        <w:rPr>
          <w:rFonts w:ascii="Times New Roman" w:hAnsi="Times New Roman" w:cs="Times New Roman"/>
          <w:sz w:val="28"/>
          <w:szCs w:val="28"/>
        </w:rPr>
        <w:t xml:space="preserve">се майно, придбане чоловіком чи дружиною до шлюбу, під час </w:t>
      </w:r>
      <w:r>
        <w:rPr>
          <w:rFonts w:ascii="Times New Roman" w:hAnsi="Times New Roman" w:cs="Times New Roman"/>
          <w:sz w:val="28"/>
          <w:szCs w:val="28"/>
        </w:rPr>
        <w:t>ш</w:t>
      </w:r>
      <w:r w:rsidRPr="009F294B">
        <w:rPr>
          <w:rFonts w:ascii="Times New Roman" w:hAnsi="Times New Roman" w:cs="Times New Roman"/>
          <w:sz w:val="28"/>
          <w:szCs w:val="28"/>
        </w:rPr>
        <w:t>любу та після розірвання шлюбу</w:t>
      </w:r>
      <w:r w:rsidR="007C58A1">
        <w:rPr>
          <w:rFonts w:ascii="Times New Roman" w:hAnsi="Times New Roman" w:cs="Times New Roman"/>
          <w:sz w:val="28"/>
          <w:szCs w:val="28"/>
        </w:rPr>
        <w:t>,</w:t>
      </w:r>
      <w:r w:rsidRPr="009F294B">
        <w:rPr>
          <w:rFonts w:ascii="Times New Roman" w:hAnsi="Times New Roman" w:cs="Times New Roman"/>
          <w:sz w:val="28"/>
          <w:szCs w:val="28"/>
        </w:rPr>
        <w:t xml:space="preserve"> належить тому з членів подружжя, на кого воно зареєстровано. </w:t>
      </w:r>
    </w:p>
    <w:p w:rsidR="00F037B5" w:rsidRPr="009F294B" w:rsidRDefault="00F037B5" w:rsidP="00F037B5">
      <w:pPr>
        <w:autoSpaceDE w:val="0"/>
        <w:autoSpaceDN w:val="0"/>
        <w:adjustRightInd w:val="0"/>
        <w:spacing w:after="0" w:line="240" w:lineRule="auto"/>
        <w:ind w:firstLine="567"/>
        <w:jc w:val="both"/>
        <w:rPr>
          <w:rFonts w:ascii="Times New Roman" w:hAnsi="Times New Roman" w:cs="Times New Roman"/>
          <w:sz w:val="28"/>
          <w:szCs w:val="28"/>
        </w:rPr>
      </w:pPr>
      <w:r w:rsidRPr="00051462">
        <w:rPr>
          <w:rFonts w:ascii="Times New Roman" w:hAnsi="Times New Roman" w:cs="Times New Roman"/>
          <w:sz w:val="28"/>
          <w:szCs w:val="28"/>
        </w:rPr>
        <w:t>4.</w:t>
      </w:r>
      <w:r w:rsidRPr="009F294B">
        <w:rPr>
          <w:rFonts w:ascii="Times New Roman" w:hAnsi="Times New Roman" w:cs="Times New Roman"/>
          <w:sz w:val="28"/>
          <w:szCs w:val="28"/>
        </w:rPr>
        <w:t xml:space="preserve"> </w:t>
      </w:r>
      <w:r w:rsidR="007C58A1">
        <w:rPr>
          <w:rFonts w:ascii="Times New Roman" w:hAnsi="Times New Roman" w:cs="Times New Roman"/>
          <w:sz w:val="28"/>
          <w:szCs w:val="28"/>
        </w:rPr>
        <w:t>Також</w:t>
      </w:r>
      <w:r w:rsidR="00554DC0">
        <w:rPr>
          <w:rFonts w:ascii="Times New Roman" w:hAnsi="Times New Roman" w:cs="Times New Roman"/>
          <w:sz w:val="28"/>
          <w:szCs w:val="28"/>
        </w:rPr>
        <w:t xml:space="preserve"> ГРД зазначає, що </w:t>
      </w:r>
      <w:r w:rsidR="007C58A1">
        <w:rPr>
          <w:rFonts w:ascii="Times New Roman" w:hAnsi="Times New Roman" w:cs="Times New Roman"/>
          <w:sz w:val="28"/>
          <w:szCs w:val="28"/>
        </w:rPr>
        <w:t>в</w:t>
      </w:r>
      <w:r w:rsidRPr="009F294B">
        <w:rPr>
          <w:rFonts w:ascii="Times New Roman" w:hAnsi="Times New Roman" w:cs="Times New Roman"/>
          <w:sz w:val="28"/>
          <w:szCs w:val="28"/>
        </w:rPr>
        <w:t xml:space="preserve"> декларації </w:t>
      </w:r>
      <w:r>
        <w:rPr>
          <w:rFonts w:ascii="Times New Roman" w:hAnsi="Times New Roman" w:cs="Times New Roman"/>
          <w:sz w:val="28"/>
          <w:szCs w:val="28"/>
        </w:rPr>
        <w:t>особи, уповноваженої на виконання функцій держави або місцевого самоврядування</w:t>
      </w:r>
      <w:r w:rsidR="007C58A1">
        <w:rPr>
          <w:rFonts w:ascii="Times New Roman" w:hAnsi="Times New Roman" w:cs="Times New Roman"/>
          <w:sz w:val="28"/>
          <w:szCs w:val="28"/>
        </w:rPr>
        <w:t>,</w:t>
      </w:r>
      <w:r>
        <w:rPr>
          <w:rFonts w:ascii="Times New Roman" w:hAnsi="Times New Roman" w:cs="Times New Roman"/>
          <w:sz w:val="28"/>
          <w:szCs w:val="28"/>
        </w:rPr>
        <w:t xml:space="preserve"> </w:t>
      </w:r>
      <w:r w:rsidRPr="009F294B">
        <w:rPr>
          <w:rFonts w:ascii="Times New Roman" w:hAnsi="Times New Roman" w:cs="Times New Roman"/>
          <w:sz w:val="28"/>
          <w:szCs w:val="28"/>
        </w:rPr>
        <w:t>за 20</w:t>
      </w:r>
      <w:r w:rsidR="00554DC0">
        <w:rPr>
          <w:rFonts w:ascii="Times New Roman" w:hAnsi="Times New Roman" w:cs="Times New Roman"/>
          <w:sz w:val="28"/>
          <w:szCs w:val="28"/>
        </w:rPr>
        <w:t xml:space="preserve">18 рік                               Ведмідь Н.В. вказала про набуття її чоловіком </w:t>
      </w:r>
      <w:r w:rsidRPr="009F294B">
        <w:rPr>
          <w:rFonts w:ascii="Times New Roman" w:hAnsi="Times New Roman" w:cs="Times New Roman"/>
          <w:sz w:val="28"/>
          <w:szCs w:val="28"/>
        </w:rPr>
        <w:t>12</w:t>
      </w:r>
      <w:r>
        <w:rPr>
          <w:rFonts w:ascii="Times New Roman" w:hAnsi="Times New Roman" w:cs="Times New Roman"/>
          <w:sz w:val="28"/>
          <w:szCs w:val="28"/>
        </w:rPr>
        <w:t xml:space="preserve"> червня </w:t>
      </w:r>
      <w:r w:rsidRPr="009F294B">
        <w:rPr>
          <w:rFonts w:ascii="Times New Roman" w:hAnsi="Times New Roman" w:cs="Times New Roman"/>
          <w:sz w:val="28"/>
          <w:szCs w:val="28"/>
        </w:rPr>
        <w:t xml:space="preserve">2018 </w:t>
      </w:r>
      <w:r>
        <w:rPr>
          <w:rFonts w:ascii="Times New Roman" w:hAnsi="Times New Roman" w:cs="Times New Roman"/>
          <w:sz w:val="28"/>
          <w:szCs w:val="28"/>
        </w:rPr>
        <w:t xml:space="preserve">року </w:t>
      </w:r>
      <w:r w:rsidRPr="009F294B">
        <w:rPr>
          <w:rFonts w:ascii="Times New Roman" w:hAnsi="Times New Roman" w:cs="Times New Roman"/>
          <w:sz w:val="28"/>
          <w:szCs w:val="28"/>
        </w:rPr>
        <w:t>прав</w:t>
      </w:r>
      <w:r w:rsidR="007C58A1">
        <w:rPr>
          <w:rFonts w:ascii="Times New Roman" w:hAnsi="Times New Roman" w:cs="Times New Roman"/>
          <w:sz w:val="28"/>
          <w:szCs w:val="28"/>
        </w:rPr>
        <w:t>а</w:t>
      </w:r>
      <w:r w:rsidRPr="009F294B">
        <w:rPr>
          <w:rFonts w:ascii="Times New Roman" w:hAnsi="Times New Roman" w:cs="Times New Roman"/>
          <w:sz w:val="28"/>
          <w:szCs w:val="28"/>
        </w:rPr>
        <w:t xml:space="preserve"> власності на вантажний автомобіль Ford Transit Connect 2012 року випуску, </w:t>
      </w:r>
      <w:r>
        <w:rPr>
          <w:rFonts w:ascii="Times New Roman" w:hAnsi="Times New Roman" w:cs="Times New Roman"/>
          <w:sz w:val="28"/>
          <w:szCs w:val="28"/>
        </w:rPr>
        <w:t xml:space="preserve">вартість якого </w:t>
      </w:r>
      <w:r w:rsidR="007C58A1" w:rsidRPr="00DE29E3">
        <w:rPr>
          <w:rFonts w:ascii="Times New Roman" w:eastAsia="Times New Roman" w:hAnsi="Times New Roman" w:cs="Times New Roman"/>
          <w:color w:val="000000"/>
          <w:sz w:val="28"/>
          <w:szCs w:val="28"/>
          <w:lang w:eastAsia="uk-UA"/>
        </w:rPr>
        <w:t>–</w:t>
      </w:r>
      <w:r>
        <w:rPr>
          <w:rFonts w:ascii="Times New Roman" w:hAnsi="Times New Roman" w:cs="Times New Roman"/>
          <w:sz w:val="28"/>
          <w:szCs w:val="28"/>
        </w:rPr>
        <w:t xml:space="preserve"> 90 000 гривень. </w:t>
      </w:r>
      <w:r w:rsidR="00554DC0">
        <w:rPr>
          <w:rFonts w:ascii="Times New Roman" w:hAnsi="Times New Roman" w:cs="Times New Roman"/>
          <w:sz w:val="28"/>
          <w:szCs w:val="28"/>
        </w:rPr>
        <w:t xml:space="preserve">На думку ГРД, вартість автомобіля </w:t>
      </w:r>
      <w:r w:rsidRPr="009F294B">
        <w:rPr>
          <w:rFonts w:ascii="Times New Roman" w:hAnsi="Times New Roman" w:cs="Times New Roman"/>
          <w:sz w:val="28"/>
          <w:szCs w:val="28"/>
        </w:rPr>
        <w:t>ймовірн</w:t>
      </w:r>
      <w:r w:rsidR="007C58A1">
        <w:rPr>
          <w:rFonts w:ascii="Times New Roman" w:hAnsi="Times New Roman" w:cs="Times New Roman"/>
          <w:sz w:val="28"/>
          <w:szCs w:val="28"/>
        </w:rPr>
        <w:t xml:space="preserve">о, </w:t>
      </w:r>
      <w:r w:rsidRPr="009F294B">
        <w:rPr>
          <w:rFonts w:ascii="Times New Roman" w:hAnsi="Times New Roman" w:cs="Times New Roman"/>
          <w:sz w:val="28"/>
          <w:szCs w:val="28"/>
        </w:rPr>
        <w:t>було занижено.</w:t>
      </w:r>
    </w:p>
    <w:p w:rsidR="00F037B5" w:rsidRPr="009F294B" w:rsidRDefault="00F037B5" w:rsidP="00F037B5">
      <w:pPr>
        <w:autoSpaceDE w:val="0"/>
        <w:autoSpaceDN w:val="0"/>
        <w:adjustRightInd w:val="0"/>
        <w:spacing w:after="0" w:line="240" w:lineRule="auto"/>
        <w:ind w:firstLine="567"/>
        <w:jc w:val="both"/>
        <w:rPr>
          <w:rFonts w:ascii="Times New Roman" w:hAnsi="Times New Roman" w:cs="Times New Roman"/>
          <w:sz w:val="28"/>
          <w:szCs w:val="28"/>
        </w:rPr>
      </w:pPr>
      <w:r w:rsidRPr="009F294B">
        <w:rPr>
          <w:rFonts w:ascii="Times New Roman" w:hAnsi="Times New Roman" w:cs="Times New Roman"/>
          <w:sz w:val="28"/>
          <w:szCs w:val="28"/>
        </w:rPr>
        <w:t>У своєм</w:t>
      </w:r>
      <w:r>
        <w:rPr>
          <w:rFonts w:ascii="Times New Roman" w:hAnsi="Times New Roman" w:cs="Times New Roman"/>
          <w:sz w:val="28"/>
          <w:szCs w:val="28"/>
        </w:rPr>
        <w:t xml:space="preserve">у поясненні </w:t>
      </w:r>
      <w:r w:rsidR="00554DC0">
        <w:rPr>
          <w:rFonts w:ascii="Times New Roman" w:hAnsi="Times New Roman" w:cs="Times New Roman"/>
          <w:sz w:val="28"/>
          <w:szCs w:val="28"/>
        </w:rPr>
        <w:t>Ведмідь Н.В. вказала</w:t>
      </w:r>
      <w:r w:rsidRPr="009F294B">
        <w:rPr>
          <w:rFonts w:ascii="Times New Roman" w:hAnsi="Times New Roman" w:cs="Times New Roman"/>
          <w:sz w:val="28"/>
          <w:szCs w:val="28"/>
        </w:rPr>
        <w:t>, що вартість автомобіля вказано на основ</w:t>
      </w:r>
      <w:r w:rsidR="00554DC0">
        <w:rPr>
          <w:rFonts w:ascii="Times New Roman" w:hAnsi="Times New Roman" w:cs="Times New Roman"/>
          <w:sz w:val="28"/>
          <w:szCs w:val="28"/>
        </w:rPr>
        <w:t>і документів, наданих чоловіком</w:t>
      </w:r>
      <w:r w:rsidRPr="009F294B">
        <w:rPr>
          <w:rFonts w:ascii="Times New Roman" w:hAnsi="Times New Roman" w:cs="Times New Roman"/>
          <w:sz w:val="28"/>
          <w:szCs w:val="28"/>
        </w:rPr>
        <w:t>.</w:t>
      </w:r>
    </w:p>
    <w:p w:rsidR="00F037B5" w:rsidRPr="009F294B" w:rsidRDefault="00F037B5" w:rsidP="00F037B5">
      <w:pPr>
        <w:autoSpaceDE w:val="0"/>
        <w:autoSpaceDN w:val="0"/>
        <w:adjustRightInd w:val="0"/>
        <w:spacing w:after="0" w:line="240" w:lineRule="auto"/>
        <w:ind w:firstLine="567"/>
        <w:jc w:val="both"/>
        <w:rPr>
          <w:rFonts w:ascii="Times New Roman" w:hAnsi="Times New Roman" w:cs="Times New Roman"/>
          <w:sz w:val="28"/>
          <w:szCs w:val="28"/>
        </w:rPr>
      </w:pPr>
      <w:r w:rsidRPr="00051462">
        <w:rPr>
          <w:rFonts w:ascii="Times New Roman" w:hAnsi="Times New Roman" w:cs="Times New Roman"/>
          <w:sz w:val="28"/>
          <w:szCs w:val="28"/>
        </w:rPr>
        <w:t>5.</w:t>
      </w:r>
      <w:r w:rsidRPr="009F294B">
        <w:rPr>
          <w:rFonts w:ascii="Times New Roman" w:hAnsi="Times New Roman" w:cs="Times New Roman"/>
          <w:sz w:val="28"/>
          <w:szCs w:val="28"/>
        </w:rPr>
        <w:t xml:space="preserve"> </w:t>
      </w:r>
      <w:r w:rsidR="007C58A1">
        <w:rPr>
          <w:rFonts w:ascii="Times New Roman" w:hAnsi="Times New Roman" w:cs="Times New Roman"/>
          <w:sz w:val="28"/>
          <w:szCs w:val="28"/>
        </w:rPr>
        <w:t>Також</w:t>
      </w:r>
      <w:r w:rsidR="00554DC0">
        <w:rPr>
          <w:rFonts w:ascii="Times New Roman" w:hAnsi="Times New Roman" w:cs="Times New Roman"/>
          <w:sz w:val="28"/>
          <w:szCs w:val="28"/>
        </w:rPr>
        <w:t xml:space="preserve"> ГРД зазначає, що </w:t>
      </w:r>
      <w:r w:rsidR="007C58A1">
        <w:rPr>
          <w:rFonts w:ascii="Times New Roman" w:hAnsi="Times New Roman" w:cs="Times New Roman"/>
          <w:sz w:val="28"/>
          <w:szCs w:val="28"/>
        </w:rPr>
        <w:t>в</w:t>
      </w:r>
      <w:r w:rsidRPr="009F294B">
        <w:rPr>
          <w:rFonts w:ascii="Times New Roman" w:hAnsi="Times New Roman" w:cs="Times New Roman"/>
          <w:sz w:val="28"/>
          <w:szCs w:val="28"/>
        </w:rPr>
        <w:t xml:space="preserve"> декларації </w:t>
      </w:r>
      <w:r>
        <w:rPr>
          <w:rFonts w:ascii="Times New Roman" w:hAnsi="Times New Roman" w:cs="Times New Roman"/>
          <w:sz w:val="28"/>
          <w:szCs w:val="28"/>
        </w:rPr>
        <w:t>особи, уповноваженої на виконання функцій держави або місцевого самоврядування</w:t>
      </w:r>
      <w:r w:rsidR="007C58A1">
        <w:rPr>
          <w:rFonts w:ascii="Times New Roman" w:hAnsi="Times New Roman" w:cs="Times New Roman"/>
          <w:sz w:val="28"/>
          <w:szCs w:val="28"/>
        </w:rPr>
        <w:t>,</w:t>
      </w:r>
      <w:r>
        <w:rPr>
          <w:rFonts w:ascii="Times New Roman" w:hAnsi="Times New Roman" w:cs="Times New Roman"/>
          <w:sz w:val="28"/>
          <w:szCs w:val="28"/>
        </w:rPr>
        <w:t xml:space="preserve"> </w:t>
      </w:r>
      <w:r w:rsidRPr="009F294B">
        <w:rPr>
          <w:rFonts w:ascii="Times New Roman" w:hAnsi="Times New Roman" w:cs="Times New Roman"/>
          <w:sz w:val="28"/>
          <w:szCs w:val="28"/>
        </w:rPr>
        <w:t>за 2019 рік</w:t>
      </w:r>
      <w:r>
        <w:rPr>
          <w:rFonts w:ascii="Times New Roman" w:hAnsi="Times New Roman" w:cs="Times New Roman"/>
          <w:sz w:val="28"/>
          <w:szCs w:val="28"/>
        </w:rPr>
        <w:t>, а також в декларації родинних зав’язків за 2015</w:t>
      </w:r>
      <w:r w:rsidR="007C58A1" w:rsidRPr="00DE29E3">
        <w:rPr>
          <w:rFonts w:ascii="Times New Roman" w:eastAsia="Times New Roman" w:hAnsi="Times New Roman" w:cs="Times New Roman"/>
          <w:color w:val="000000"/>
          <w:sz w:val="28"/>
          <w:szCs w:val="28"/>
          <w:lang w:eastAsia="uk-UA"/>
        </w:rPr>
        <w:t>–</w:t>
      </w:r>
      <w:r>
        <w:rPr>
          <w:rFonts w:ascii="Times New Roman" w:hAnsi="Times New Roman" w:cs="Times New Roman"/>
          <w:sz w:val="28"/>
          <w:szCs w:val="28"/>
        </w:rPr>
        <w:t>2019 роки</w:t>
      </w:r>
      <w:r w:rsidRPr="009F294B">
        <w:rPr>
          <w:rFonts w:ascii="Times New Roman" w:hAnsi="Times New Roman" w:cs="Times New Roman"/>
          <w:sz w:val="28"/>
          <w:szCs w:val="28"/>
        </w:rPr>
        <w:t xml:space="preserve"> </w:t>
      </w:r>
      <w:r>
        <w:rPr>
          <w:rFonts w:ascii="Times New Roman" w:hAnsi="Times New Roman" w:cs="Times New Roman"/>
          <w:sz w:val="28"/>
          <w:szCs w:val="28"/>
        </w:rPr>
        <w:t xml:space="preserve">Ведмідь Н.В. допустила розбіжності, </w:t>
      </w:r>
      <w:r w:rsidRPr="009F294B">
        <w:rPr>
          <w:rFonts w:ascii="Times New Roman" w:hAnsi="Times New Roman" w:cs="Times New Roman"/>
          <w:sz w:val="28"/>
          <w:szCs w:val="28"/>
        </w:rPr>
        <w:t xml:space="preserve">оскільки вказала, що проживає та зареєстрована у квартирі в </w:t>
      </w:r>
      <w:r>
        <w:rPr>
          <w:rFonts w:ascii="Times New Roman" w:hAnsi="Times New Roman" w:cs="Times New Roman"/>
          <w:sz w:val="28"/>
          <w:szCs w:val="28"/>
        </w:rPr>
        <w:t xml:space="preserve">місті </w:t>
      </w:r>
      <w:r w:rsidRPr="009F294B">
        <w:rPr>
          <w:rFonts w:ascii="Times New Roman" w:hAnsi="Times New Roman" w:cs="Times New Roman"/>
          <w:sz w:val="28"/>
          <w:szCs w:val="28"/>
        </w:rPr>
        <w:t xml:space="preserve">Києві площею 95.4 кв. м. У цій же декларації </w:t>
      </w:r>
      <w:r>
        <w:rPr>
          <w:rFonts w:ascii="Times New Roman" w:hAnsi="Times New Roman" w:cs="Times New Roman"/>
          <w:sz w:val="28"/>
          <w:szCs w:val="28"/>
        </w:rPr>
        <w:t>Ведмідь Н.В.</w:t>
      </w:r>
      <w:r w:rsidRPr="009F294B">
        <w:rPr>
          <w:rFonts w:ascii="Times New Roman" w:hAnsi="Times New Roman" w:cs="Times New Roman"/>
          <w:sz w:val="28"/>
          <w:szCs w:val="28"/>
        </w:rPr>
        <w:t xml:space="preserve"> вказала, що її чоловік проживає та зареєстрований у кімнаті в </w:t>
      </w:r>
      <w:r>
        <w:rPr>
          <w:rFonts w:ascii="Times New Roman" w:hAnsi="Times New Roman" w:cs="Times New Roman"/>
          <w:sz w:val="28"/>
          <w:szCs w:val="28"/>
        </w:rPr>
        <w:t xml:space="preserve">місті </w:t>
      </w:r>
      <w:r w:rsidRPr="009F294B">
        <w:rPr>
          <w:rFonts w:ascii="Times New Roman" w:hAnsi="Times New Roman" w:cs="Times New Roman"/>
          <w:sz w:val="28"/>
          <w:szCs w:val="28"/>
        </w:rPr>
        <w:t>Києві, площа якої складає 18 кв. м. Во</w:t>
      </w:r>
      <w:r>
        <w:rPr>
          <w:rFonts w:ascii="Times New Roman" w:hAnsi="Times New Roman" w:cs="Times New Roman"/>
          <w:sz w:val="28"/>
          <w:szCs w:val="28"/>
        </w:rPr>
        <w:t>дночас у декларації родинних зав</w:t>
      </w:r>
      <w:r w:rsidRPr="009F294B">
        <w:rPr>
          <w:rFonts w:ascii="Times New Roman" w:hAnsi="Times New Roman" w:cs="Times New Roman"/>
          <w:sz w:val="28"/>
          <w:szCs w:val="28"/>
        </w:rPr>
        <w:t>’язків за 2015</w:t>
      </w:r>
      <w:r w:rsidR="007C58A1" w:rsidRPr="00DE29E3">
        <w:rPr>
          <w:rFonts w:ascii="Times New Roman" w:eastAsia="Times New Roman" w:hAnsi="Times New Roman" w:cs="Times New Roman"/>
          <w:color w:val="000000"/>
          <w:sz w:val="28"/>
          <w:szCs w:val="28"/>
          <w:lang w:eastAsia="uk-UA"/>
        </w:rPr>
        <w:t>–</w:t>
      </w:r>
      <w:r w:rsidRPr="009F294B">
        <w:rPr>
          <w:rFonts w:ascii="Times New Roman" w:hAnsi="Times New Roman" w:cs="Times New Roman"/>
          <w:sz w:val="28"/>
          <w:szCs w:val="28"/>
        </w:rPr>
        <w:t xml:space="preserve">2019 роки </w:t>
      </w:r>
      <w:r w:rsidR="00554DC0">
        <w:rPr>
          <w:rFonts w:ascii="Times New Roman" w:hAnsi="Times New Roman" w:cs="Times New Roman"/>
          <w:sz w:val="28"/>
          <w:szCs w:val="28"/>
        </w:rPr>
        <w:t xml:space="preserve">                   </w:t>
      </w:r>
      <w:r>
        <w:rPr>
          <w:rFonts w:ascii="Times New Roman" w:hAnsi="Times New Roman" w:cs="Times New Roman"/>
          <w:sz w:val="28"/>
          <w:szCs w:val="28"/>
        </w:rPr>
        <w:t>Ведмідь Н.В.</w:t>
      </w:r>
      <w:r w:rsidRPr="009F294B">
        <w:rPr>
          <w:rFonts w:ascii="Times New Roman" w:hAnsi="Times New Roman" w:cs="Times New Roman"/>
          <w:sz w:val="28"/>
          <w:szCs w:val="28"/>
        </w:rPr>
        <w:t xml:space="preserve"> вказала, що вони з чоловіком проживають спільно.</w:t>
      </w:r>
    </w:p>
    <w:p w:rsidR="00F037B5" w:rsidRDefault="00554DC0" w:rsidP="00F037B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Ведмідь Н.В.</w:t>
      </w:r>
      <w:r w:rsidR="00F037B5" w:rsidRPr="009F294B">
        <w:rPr>
          <w:rFonts w:ascii="Times New Roman" w:hAnsi="Times New Roman" w:cs="Times New Roman"/>
          <w:sz w:val="28"/>
          <w:szCs w:val="28"/>
        </w:rPr>
        <w:t xml:space="preserve"> пояснила, що інформація, заз</w:t>
      </w:r>
      <w:r w:rsidR="00F037B5">
        <w:rPr>
          <w:rFonts w:ascii="Times New Roman" w:hAnsi="Times New Roman" w:cs="Times New Roman"/>
          <w:sz w:val="28"/>
          <w:szCs w:val="28"/>
        </w:rPr>
        <w:t>начена у різних деклараціях</w:t>
      </w:r>
      <w:r w:rsidR="007C58A1">
        <w:rPr>
          <w:rFonts w:ascii="Times New Roman" w:hAnsi="Times New Roman" w:cs="Times New Roman"/>
          <w:sz w:val="28"/>
          <w:szCs w:val="28"/>
        </w:rPr>
        <w:t>,</w:t>
      </w:r>
      <w:r w:rsidR="00F037B5">
        <w:rPr>
          <w:rFonts w:ascii="Times New Roman" w:hAnsi="Times New Roman" w:cs="Times New Roman"/>
          <w:sz w:val="28"/>
          <w:szCs w:val="28"/>
        </w:rPr>
        <w:t xml:space="preserve"> пов’</w:t>
      </w:r>
      <w:r w:rsidR="00F037B5" w:rsidRPr="009F294B">
        <w:rPr>
          <w:rFonts w:ascii="Times New Roman" w:hAnsi="Times New Roman" w:cs="Times New Roman"/>
          <w:sz w:val="28"/>
          <w:szCs w:val="28"/>
        </w:rPr>
        <w:t>язана н</w:t>
      </w:r>
      <w:r w:rsidR="00F037B5">
        <w:rPr>
          <w:rFonts w:ascii="Times New Roman" w:hAnsi="Times New Roman" w:cs="Times New Roman"/>
          <w:sz w:val="28"/>
          <w:szCs w:val="28"/>
        </w:rPr>
        <w:t>е з розбіжністю як такою, а пов’</w:t>
      </w:r>
      <w:r w:rsidR="00F037B5" w:rsidRPr="009F294B">
        <w:rPr>
          <w:rFonts w:ascii="Times New Roman" w:hAnsi="Times New Roman" w:cs="Times New Roman"/>
          <w:sz w:val="28"/>
          <w:szCs w:val="28"/>
        </w:rPr>
        <w:t>язана з тим, що різні декларації по різному надають можливість вказувати повноту інформації про місце проживання. З її слів</w:t>
      </w:r>
      <w:r w:rsidR="000D5E2C">
        <w:rPr>
          <w:rFonts w:ascii="Times New Roman" w:hAnsi="Times New Roman" w:cs="Times New Roman"/>
          <w:sz w:val="28"/>
          <w:szCs w:val="28"/>
        </w:rPr>
        <w:t>,</w:t>
      </w:r>
      <w:r w:rsidR="00F037B5" w:rsidRPr="009F294B">
        <w:rPr>
          <w:rFonts w:ascii="Times New Roman" w:hAnsi="Times New Roman" w:cs="Times New Roman"/>
          <w:sz w:val="28"/>
          <w:szCs w:val="28"/>
        </w:rPr>
        <w:t xml:space="preserve"> обидва члени подружжя мали по два місця проживання. Також суддя вказала, що </w:t>
      </w:r>
      <w:r w:rsidR="000D5E2C">
        <w:rPr>
          <w:rFonts w:ascii="Times New Roman" w:hAnsi="Times New Roman" w:cs="Times New Roman"/>
          <w:sz w:val="28"/>
          <w:szCs w:val="28"/>
        </w:rPr>
        <w:t>в</w:t>
      </w:r>
      <w:r w:rsidR="00F037B5" w:rsidRPr="009F294B">
        <w:rPr>
          <w:rFonts w:ascii="Times New Roman" w:hAnsi="Times New Roman" w:cs="Times New Roman"/>
          <w:sz w:val="28"/>
          <w:szCs w:val="28"/>
        </w:rPr>
        <w:t xml:space="preserve"> майновій декларації зазначала свого чоловіка користувач</w:t>
      </w:r>
      <w:r w:rsidR="000D5E2C">
        <w:rPr>
          <w:rFonts w:ascii="Times New Roman" w:hAnsi="Times New Roman" w:cs="Times New Roman"/>
          <w:sz w:val="28"/>
          <w:szCs w:val="28"/>
        </w:rPr>
        <w:t>ем</w:t>
      </w:r>
      <w:r w:rsidR="00F037B5" w:rsidRPr="009F294B">
        <w:rPr>
          <w:rFonts w:ascii="Times New Roman" w:hAnsi="Times New Roman" w:cs="Times New Roman"/>
          <w:sz w:val="28"/>
          <w:szCs w:val="28"/>
        </w:rPr>
        <w:t xml:space="preserve"> квартири та надала підтвердження своїх слів. </w:t>
      </w:r>
    </w:p>
    <w:p w:rsidR="00F037B5" w:rsidRPr="009F294B" w:rsidRDefault="00F037B5" w:rsidP="00F037B5">
      <w:pPr>
        <w:autoSpaceDE w:val="0"/>
        <w:autoSpaceDN w:val="0"/>
        <w:adjustRightInd w:val="0"/>
        <w:spacing w:after="0" w:line="240" w:lineRule="auto"/>
        <w:ind w:firstLine="567"/>
        <w:jc w:val="both"/>
        <w:rPr>
          <w:rFonts w:ascii="Times New Roman" w:hAnsi="Times New Roman" w:cs="Times New Roman"/>
          <w:sz w:val="28"/>
          <w:szCs w:val="28"/>
        </w:rPr>
      </w:pPr>
      <w:r w:rsidRPr="00051462">
        <w:rPr>
          <w:rFonts w:ascii="Times New Roman" w:hAnsi="Times New Roman" w:cs="Times New Roman"/>
          <w:sz w:val="28"/>
          <w:szCs w:val="28"/>
        </w:rPr>
        <w:t>6.</w:t>
      </w:r>
      <w:r w:rsidRPr="009F294B">
        <w:rPr>
          <w:rFonts w:ascii="Times New Roman" w:hAnsi="Times New Roman" w:cs="Times New Roman"/>
          <w:sz w:val="28"/>
          <w:szCs w:val="28"/>
        </w:rPr>
        <w:t xml:space="preserve"> </w:t>
      </w:r>
      <w:r w:rsidR="00554DC0">
        <w:rPr>
          <w:rFonts w:ascii="Times New Roman" w:hAnsi="Times New Roman" w:cs="Times New Roman"/>
          <w:sz w:val="28"/>
          <w:szCs w:val="28"/>
        </w:rPr>
        <w:t xml:space="preserve">Також ГРД зазначає, що </w:t>
      </w:r>
      <w:r w:rsidRPr="009F294B">
        <w:rPr>
          <w:rFonts w:ascii="Times New Roman" w:hAnsi="Times New Roman" w:cs="Times New Roman"/>
          <w:sz w:val="28"/>
          <w:szCs w:val="28"/>
        </w:rPr>
        <w:t>28</w:t>
      </w:r>
      <w:r>
        <w:rPr>
          <w:rFonts w:ascii="Times New Roman" w:hAnsi="Times New Roman" w:cs="Times New Roman"/>
          <w:sz w:val="28"/>
          <w:szCs w:val="28"/>
        </w:rPr>
        <w:t xml:space="preserve"> вересня </w:t>
      </w:r>
      <w:r w:rsidRPr="009F294B">
        <w:rPr>
          <w:rFonts w:ascii="Times New Roman" w:hAnsi="Times New Roman" w:cs="Times New Roman"/>
          <w:sz w:val="28"/>
          <w:szCs w:val="28"/>
        </w:rPr>
        <w:t xml:space="preserve">2018 </w:t>
      </w:r>
      <w:r>
        <w:rPr>
          <w:rFonts w:ascii="Times New Roman" w:hAnsi="Times New Roman" w:cs="Times New Roman"/>
          <w:sz w:val="28"/>
          <w:szCs w:val="28"/>
        </w:rPr>
        <w:t>року Вища рада правосуддя</w:t>
      </w:r>
      <w:r w:rsidRPr="009F294B">
        <w:rPr>
          <w:rFonts w:ascii="Times New Roman" w:hAnsi="Times New Roman" w:cs="Times New Roman"/>
          <w:sz w:val="28"/>
          <w:szCs w:val="28"/>
        </w:rPr>
        <w:t xml:space="preserve"> розглядала дисциплінарну справу, відкриту за скаргою на дії судді. Перша Дисциплінарна палата Вищої ради правосуддя дійшла висновку, що дії судді Ведмідь (Гумен) Н.В. не відповідають вимогам кримінально-процесуального права. </w:t>
      </w:r>
      <w:r w:rsidR="000D5E2C">
        <w:rPr>
          <w:rFonts w:ascii="Times New Roman" w:hAnsi="Times New Roman" w:cs="Times New Roman"/>
          <w:sz w:val="28"/>
          <w:szCs w:val="28"/>
        </w:rPr>
        <w:t>Водночас</w:t>
      </w:r>
      <w:r w:rsidRPr="009F294B">
        <w:rPr>
          <w:rFonts w:ascii="Times New Roman" w:hAnsi="Times New Roman" w:cs="Times New Roman"/>
          <w:sz w:val="28"/>
          <w:szCs w:val="28"/>
        </w:rPr>
        <w:t>, Вища рада правосуддя не вважала такі дії дисцип</w:t>
      </w:r>
      <w:r>
        <w:rPr>
          <w:rFonts w:ascii="Times New Roman" w:hAnsi="Times New Roman" w:cs="Times New Roman"/>
          <w:sz w:val="28"/>
          <w:szCs w:val="28"/>
        </w:rPr>
        <w:t>л</w:t>
      </w:r>
      <w:r w:rsidRPr="009F294B">
        <w:rPr>
          <w:rFonts w:ascii="Times New Roman" w:hAnsi="Times New Roman" w:cs="Times New Roman"/>
          <w:sz w:val="28"/>
          <w:szCs w:val="28"/>
        </w:rPr>
        <w:t>інарним проступком, то</w:t>
      </w:r>
      <w:r w:rsidR="000D5E2C">
        <w:rPr>
          <w:rFonts w:ascii="Times New Roman" w:hAnsi="Times New Roman" w:cs="Times New Roman"/>
          <w:sz w:val="28"/>
          <w:szCs w:val="28"/>
        </w:rPr>
        <w:t>му</w:t>
      </w:r>
      <w:r w:rsidRPr="009F294B">
        <w:rPr>
          <w:rFonts w:ascii="Times New Roman" w:hAnsi="Times New Roman" w:cs="Times New Roman"/>
          <w:sz w:val="28"/>
          <w:szCs w:val="28"/>
        </w:rPr>
        <w:t xml:space="preserve"> не притягувала суддю до дисциплінарної відповідальності.</w:t>
      </w:r>
    </w:p>
    <w:p w:rsidR="00F037B5" w:rsidRDefault="000D5E2C" w:rsidP="00F037B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У</w:t>
      </w:r>
      <w:r w:rsidR="00554DC0">
        <w:rPr>
          <w:rFonts w:ascii="Times New Roman" w:hAnsi="Times New Roman" w:cs="Times New Roman"/>
          <w:sz w:val="28"/>
          <w:szCs w:val="28"/>
        </w:rPr>
        <w:t xml:space="preserve"> наданих поясненнях Ведмідь Н.В.</w:t>
      </w:r>
      <w:r w:rsidR="00F037B5" w:rsidRPr="009F294B">
        <w:rPr>
          <w:rFonts w:ascii="Times New Roman" w:hAnsi="Times New Roman" w:cs="Times New Roman"/>
          <w:sz w:val="28"/>
          <w:szCs w:val="28"/>
        </w:rPr>
        <w:t xml:space="preserve"> зазначила, що особа, яка подала на неї скаргу, що стала підставою для відкриття цього дисциплінарного провадження, згодом відкликала свою скаргу. Причини</w:t>
      </w:r>
      <w:r>
        <w:rPr>
          <w:rFonts w:ascii="Times New Roman" w:hAnsi="Times New Roman" w:cs="Times New Roman"/>
          <w:sz w:val="28"/>
          <w:szCs w:val="28"/>
        </w:rPr>
        <w:t xml:space="preserve"> відкликання судді з її слів не</w:t>
      </w:r>
      <w:r w:rsidR="00F037B5" w:rsidRPr="009F294B">
        <w:rPr>
          <w:rFonts w:ascii="Times New Roman" w:hAnsi="Times New Roman" w:cs="Times New Roman"/>
          <w:sz w:val="28"/>
          <w:szCs w:val="28"/>
        </w:rPr>
        <w:t xml:space="preserve">відомі. А про відкликання цієї скарги вона дізналася з рішення </w:t>
      </w:r>
      <w:r w:rsidR="00F037B5">
        <w:rPr>
          <w:rFonts w:ascii="Times New Roman" w:hAnsi="Times New Roman" w:cs="Times New Roman"/>
          <w:sz w:val="28"/>
          <w:szCs w:val="28"/>
        </w:rPr>
        <w:t>Вищої ради правосуддя</w:t>
      </w:r>
      <w:r w:rsidR="00F037B5" w:rsidRPr="009F294B">
        <w:rPr>
          <w:rFonts w:ascii="Times New Roman" w:hAnsi="Times New Roman" w:cs="Times New Roman"/>
          <w:sz w:val="28"/>
          <w:szCs w:val="28"/>
        </w:rPr>
        <w:t xml:space="preserve">. </w:t>
      </w:r>
    </w:p>
    <w:p w:rsidR="00F037B5" w:rsidRDefault="00F037B5" w:rsidP="00F037B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Крім того, Ведмідь Н.В. пояснила, що</w:t>
      </w:r>
      <w:r w:rsidR="000D5E2C">
        <w:rPr>
          <w:rFonts w:ascii="Times New Roman" w:hAnsi="Times New Roman" w:cs="Times New Roman"/>
          <w:sz w:val="28"/>
          <w:szCs w:val="28"/>
        </w:rPr>
        <w:t>,</w:t>
      </w:r>
      <w:r>
        <w:rPr>
          <w:rFonts w:ascii="Times New Roman" w:hAnsi="Times New Roman" w:cs="Times New Roman"/>
          <w:sz w:val="28"/>
          <w:szCs w:val="28"/>
        </w:rPr>
        <w:t xml:space="preserve"> дійсно</w:t>
      </w:r>
      <w:r w:rsidR="000D5E2C">
        <w:rPr>
          <w:rFonts w:ascii="Times New Roman" w:hAnsi="Times New Roman" w:cs="Times New Roman"/>
          <w:sz w:val="28"/>
          <w:szCs w:val="28"/>
        </w:rPr>
        <w:t>,</w:t>
      </w:r>
      <w:r>
        <w:rPr>
          <w:rFonts w:ascii="Times New Roman" w:hAnsi="Times New Roman" w:cs="Times New Roman"/>
          <w:sz w:val="28"/>
          <w:szCs w:val="28"/>
        </w:rPr>
        <w:t xml:space="preserve"> предметом розгляду Вищої ради правосуддя була дисциплінарна скарга стосовно неї за скаргою на ухвалу про повернення конфіскованого майна, яке</w:t>
      </w:r>
      <w:r w:rsidR="000D5E2C">
        <w:rPr>
          <w:rFonts w:ascii="Times New Roman" w:hAnsi="Times New Roman" w:cs="Times New Roman"/>
          <w:sz w:val="28"/>
          <w:szCs w:val="28"/>
        </w:rPr>
        <w:t>,</w:t>
      </w:r>
      <w:r>
        <w:rPr>
          <w:rFonts w:ascii="Times New Roman" w:hAnsi="Times New Roman" w:cs="Times New Roman"/>
          <w:sz w:val="28"/>
          <w:szCs w:val="28"/>
        </w:rPr>
        <w:t xml:space="preserve"> на думку скаржника, було поверн</w:t>
      </w:r>
      <w:r w:rsidR="000D5E2C">
        <w:rPr>
          <w:rFonts w:ascii="Times New Roman" w:hAnsi="Times New Roman" w:cs="Times New Roman"/>
          <w:sz w:val="28"/>
          <w:szCs w:val="28"/>
        </w:rPr>
        <w:t>ен</w:t>
      </w:r>
      <w:r>
        <w:rPr>
          <w:rFonts w:ascii="Times New Roman" w:hAnsi="Times New Roman" w:cs="Times New Roman"/>
          <w:sz w:val="28"/>
          <w:szCs w:val="28"/>
        </w:rPr>
        <w:t xml:space="preserve">о не тій особі. Однак на </w:t>
      </w:r>
      <w:r w:rsidR="00554DC0">
        <w:rPr>
          <w:rFonts w:ascii="Times New Roman" w:hAnsi="Times New Roman" w:cs="Times New Roman"/>
          <w:sz w:val="28"/>
          <w:szCs w:val="28"/>
        </w:rPr>
        <w:t>т</w:t>
      </w:r>
      <w:r w:rsidR="000D5E2C">
        <w:rPr>
          <w:rFonts w:ascii="Times New Roman" w:hAnsi="Times New Roman" w:cs="Times New Roman"/>
          <w:sz w:val="28"/>
          <w:szCs w:val="28"/>
        </w:rPr>
        <w:t>ой момент вона як суддя</w:t>
      </w:r>
      <w:r>
        <w:rPr>
          <w:rFonts w:ascii="Times New Roman" w:hAnsi="Times New Roman" w:cs="Times New Roman"/>
          <w:sz w:val="28"/>
          <w:szCs w:val="28"/>
        </w:rPr>
        <w:t xml:space="preserve"> вважала правильним повернути майно саме його власнику. За результатами розгляду дисциплінарної скарги Вища рада правосуддя дійшла висновку про відсутність умислу в її діях і встановила, що це була добросовісна помилка.</w:t>
      </w:r>
    </w:p>
    <w:p w:rsidR="00F037B5" w:rsidRPr="009F294B" w:rsidRDefault="00F037B5" w:rsidP="00F037B5">
      <w:pPr>
        <w:autoSpaceDE w:val="0"/>
        <w:autoSpaceDN w:val="0"/>
        <w:adjustRightInd w:val="0"/>
        <w:spacing w:after="0" w:line="240" w:lineRule="auto"/>
        <w:ind w:firstLine="567"/>
        <w:jc w:val="both"/>
        <w:rPr>
          <w:rFonts w:ascii="Times New Roman" w:hAnsi="Times New Roman" w:cs="Times New Roman"/>
          <w:sz w:val="28"/>
          <w:szCs w:val="28"/>
        </w:rPr>
      </w:pPr>
      <w:r w:rsidRPr="000D5E2C">
        <w:rPr>
          <w:rFonts w:ascii="Times New Roman" w:hAnsi="Times New Roman" w:cs="Times New Roman"/>
          <w:sz w:val="28"/>
          <w:szCs w:val="28"/>
        </w:rPr>
        <w:t>7</w:t>
      </w:r>
      <w:r w:rsidRPr="009F294B">
        <w:rPr>
          <w:rFonts w:ascii="Times New Roman" w:hAnsi="Times New Roman" w:cs="Times New Roman"/>
          <w:sz w:val="28"/>
          <w:szCs w:val="28"/>
        </w:rPr>
        <w:t xml:space="preserve">. </w:t>
      </w:r>
      <w:r w:rsidR="00554DC0">
        <w:rPr>
          <w:rFonts w:ascii="Times New Roman" w:hAnsi="Times New Roman" w:cs="Times New Roman"/>
          <w:sz w:val="28"/>
          <w:szCs w:val="28"/>
        </w:rPr>
        <w:t>Також ГРД зазначає, що у</w:t>
      </w:r>
      <w:r w:rsidRPr="009F294B">
        <w:rPr>
          <w:rFonts w:ascii="Times New Roman" w:hAnsi="Times New Roman" w:cs="Times New Roman"/>
          <w:sz w:val="28"/>
          <w:szCs w:val="28"/>
        </w:rPr>
        <w:t xml:space="preserve"> 2019 році чоловік судді наб</w:t>
      </w:r>
      <w:r w:rsidR="00554DC0">
        <w:rPr>
          <w:rFonts w:ascii="Times New Roman" w:hAnsi="Times New Roman" w:cs="Times New Roman"/>
          <w:sz w:val="28"/>
          <w:szCs w:val="28"/>
        </w:rPr>
        <w:t>ув у власність значну кількість</w:t>
      </w:r>
      <w:r>
        <w:rPr>
          <w:rFonts w:ascii="Times New Roman" w:hAnsi="Times New Roman" w:cs="Times New Roman"/>
          <w:sz w:val="28"/>
          <w:szCs w:val="28"/>
        </w:rPr>
        <w:t xml:space="preserve"> </w:t>
      </w:r>
      <w:r w:rsidRPr="009F294B">
        <w:rPr>
          <w:rFonts w:ascii="Times New Roman" w:hAnsi="Times New Roman" w:cs="Times New Roman"/>
          <w:sz w:val="28"/>
          <w:szCs w:val="28"/>
        </w:rPr>
        <w:t xml:space="preserve">нерухомого майна, а саме 6 квартир. Загальна вартість цієї нерухомості </w:t>
      </w:r>
      <w:r w:rsidR="000D5E2C">
        <w:rPr>
          <w:rFonts w:ascii="Times New Roman" w:hAnsi="Times New Roman" w:cs="Times New Roman"/>
          <w:sz w:val="28"/>
          <w:szCs w:val="28"/>
        </w:rPr>
        <w:t>становить</w:t>
      </w:r>
      <w:r w:rsidRPr="009F294B">
        <w:rPr>
          <w:rFonts w:ascii="Times New Roman" w:hAnsi="Times New Roman" w:cs="Times New Roman"/>
          <w:sz w:val="28"/>
          <w:szCs w:val="28"/>
        </w:rPr>
        <w:t xml:space="preserve"> 4 958 219 гр</w:t>
      </w:r>
      <w:r>
        <w:rPr>
          <w:rFonts w:ascii="Times New Roman" w:hAnsi="Times New Roman" w:cs="Times New Roman"/>
          <w:sz w:val="28"/>
          <w:szCs w:val="28"/>
        </w:rPr>
        <w:t>ивень</w:t>
      </w:r>
      <w:r w:rsidRPr="009F294B">
        <w:rPr>
          <w:rFonts w:ascii="Times New Roman" w:hAnsi="Times New Roman" w:cs="Times New Roman"/>
          <w:sz w:val="28"/>
          <w:szCs w:val="28"/>
        </w:rPr>
        <w:t>.</w:t>
      </w:r>
    </w:p>
    <w:p w:rsidR="00F037B5" w:rsidRPr="009F294B" w:rsidRDefault="00F037B5" w:rsidP="00554DC0">
      <w:pPr>
        <w:autoSpaceDE w:val="0"/>
        <w:autoSpaceDN w:val="0"/>
        <w:adjustRightInd w:val="0"/>
        <w:spacing w:after="0" w:line="240" w:lineRule="auto"/>
        <w:ind w:firstLine="567"/>
        <w:jc w:val="both"/>
        <w:rPr>
          <w:rFonts w:ascii="Times New Roman" w:hAnsi="Times New Roman" w:cs="Times New Roman"/>
          <w:sz w:val="28"/>
          <w:szCs w:val="28"/>
        </w:rPr>
      </w:pPr>
      <w:r w:rsidRPr="009F294B">
        <w:rPr>
          <w:rFonts w:ascii="Times New Roman" w:hAnsi="Times New Roman" w:cs="Times New Roman"/>
          <w:sz w:val="28"/>
          <w:szCs w:val="28"/>
        </w:rPr>
        <w:t xml:space="preserve">Під час співбесіди </w:t>
      </w:r>
      <w:r w:rsidR="00554DC0">
        <w:rPr>
          <w:rFonts w:ascii="Times New Roman" w:hAnsi="Times New Roman" w:cs="Times New Roman"/>
          <w:sz w:val="28"/>
          <w:szCs w:val="28"/>
        </w:rPr>
        <w:t>Ведмідь Н.В.</w:t>
      </w:r>
      <w:r w:rsidRPr="009F294B">
        <w:rPr>
          <w:rFonts w:ascii="Times New Roman" w:hAnsi="Times New Roman" w:cs="Times New Roman"/>
          <w:sz w:val="28"/>
          <w:szCs w:val="28"/>
        </w:rPr>
        <w:t xml:space="preserve"> пояснила, що </w:t>
      </w:r>
      <w:r>
        <w:rPr>
          <w:rFonts w:ascii="Times New Roman" w:hAnsi="Times New Roman" w:cs="Times New Roman"/>
          <w:sz w:val="28"/>
          <w:szCs w:val="28"/>
        </w:rPr>
        <w:t xml:space="preserve">у 2019 році </w:t>
      </w:r>
      <w:r w:rsidR="000D5E2C">
        <w:rPr>
          <w:rFonts w:ascii="Times New Roman" w:hAnsi="Times New Roman" w:cs="Times New Roman"/>
          <w:sz w:val="28"/>
          <w:szCs w:val="28"/>
        </w:rPr>
        <w:t>за 3</w:t>
      </w:r>
      <w:r>
        <w:rPr>
          <w:rFonts w:ascii="Times New Roman" w:hAnsi="Times New Roman" w:cs="Times New Roman"/>
          <w:sz w:val="28"/>
          <w:szCs w:val="28"/>
        </w:rPr>
        <w:t xml:space="preserve"> квартир</w:t>
      </w:r>
      <w:r w:rsidR="000D5E2C">
        <w:rPr>
          <w:rFonts w:ascii="Times New Roman" w:hAnsi="Times New Roman" w:cs="Times New Roman"/>
          <w:sz w:val="28"/>
          <w:szCs w:val="28"/>
        </w:rPr>
        <w:t>и</w:t>
      </w:r>
      <w:r>
        <w:rPr>
          <w:rFonts w:ascii="Times New Roman" w:hAnsi="Times New Roman" w:cs="Times New Roman"/>
          <w:sz w:val="28"/>
          <w:szCs w:val="28"/>
        </w:rPr>
        <w:t xml:space="preserve"> </w:t>
      </w:r>
      <w:r w:rsidRPr="009F294B">
        <w:rPr>
          <w:rFonts w:ascii="Times New Roman" w:hAnsi="Times New Roman" w:cs="Times New Roman"/>
          <w:sz w:val="28"/>
          <w:szCs w:val="28"/>
        </w:rPr>
        <w:t>чоловік не здійснював оплат</w:t>
      </w:r>
      <w:r>
        <w:rPr>
          <w:rFonts w:ascii="Times New Roman" w:hAnsi="Times New Roman" w:cs="Times New Roman"/>
          <w:sz w:val="28"/>
          <w:szCs w:val="28"/>
        </w:rPr>
        <w:t>у</w:t>
      </w:r>
      <w:r w:rsidR="000D5E2C">
        <w:rPr>
          <w:rFonts w:ascii="Times New Roman" w:hAnsi="Times New Roman" w:cs="Times New Roman"/>
          <w:sz w:val="28"/>
          <w:szCs w:val="28"/>
        </w:rPr>
        <w:t>.</w:t>
      </w:r>
      <w:r>
        <w:rPr>
          <w:rFonts w:ascii="Times New Roman" w:hAnsi="Times New Roman" w:cs="Times New Roman"/>
          <w:sz w:val="28"/>
          <w:szCs w:val="28"/>
        </w:rPr>
        <w:t xml:space="preserve"> </w:t>
      </w:r>
      <w:r w:rsidRPr="009F294B">
        <w:rPr>
          <w:rFonts w:ascii="Times New Roman" w:hAnsi="Times New Roman" w:cs="Times New Roman"/>
          <w:sz w:val="28"/>
          <w:szCs w:val="28"/>
        </w:rPr>
        <w:t>А дата, яку зазначено</w:t>
      </w:r>
      <w:r w:rsidR="000D5E2C">
        <w:rPr>
          <w:rFonts w:ascii="Times New Roman" w:hAnsi="Times New Roman" w:cs="Times New Roman"/>
          <w:sz w:val="28"/>
          <w:szCs w:val="28"/>
        </w:rPr>
        <w:t xml:space="preserve"> </w:t>
      </w:r>
      <w:r w:rsidRPr="009F294B">
        <w:rPr>
          <w:rFonts w:ascii="Times New Roman" w:hAnsi="Times New Roman" w:cs="Times New Roman"/>
          <w:sz w:val="28"/>
          <w:szCs w:val="28"/>
        </w:rPr>
        <w:t>(30</w:t>
      </w:r>
      <w:r>
        <w:rPr>
          <w:rFonts w:ascii="Times New Roman" w:hAnsi="Times New Roman" w:cs="Times New Roman"/>
          <w:sz w:val="28"/>
          <w:szCs w:val="28"/>
        </w:rPr>
        <w:t xml:space="preserve"> січня </w:t>
      </w:r>
      <w:r w:rsidRPr="009F294B">
        <w:rPr>
          <w:rFonts w:ascii="Times New Roman" w:hAnsi="Times New Roman" w:cs="Times New Roman"/>
          <w:sz w:val="28"/>
          <w:szCs w:val="28"/>
        </w:rPr>
        <w:t>2019</w:t>
      </w:r>
      <w:r>
        <w:rPr>
          <w:rFonts w:ascii="Times New Roman" w:hAnsi="Times New Roman" w:cs="Times New Roman"/>
          <w:sz w:val="28"/>
          <w:szCs w:val="28"/>
        </w:rPr>
        <w:t xml:space="preserve"> року</w:t>
      </w:r>
      <w:r w:rsidRPr="009F294B">
        <w:rPr>
          <w:rFonts w:ascii="Times New Roman" w:hAnsi="Times New Roman" w:cs="Times New Roman"/>
          <w:sz w:val="28"/>
          <w:szCs w:val="28"/>
        </w:rPr>
        <w:t xml:space="preserve">) </w:t>
      </w:r>
      <w:r w:rsidR="000D5E2C" w:rsidRPr="00DE29E3">
        <w:rPr>
          <w:rFonts w:ascii="Times New Roman" w:eastAsia="Times New Roman" w:hAnsi="Times New Roman" w:cs="Times New Roman"/>
          <w:color w:val="000000"/>
          <w:sz w:val="28"/>
          <w:szCs w:val="28"/>
          <w:lang w:eastAsia="uk-UA"/>
        </w:rPr>
        <w:t>–</w:t>
      </w:r>
      <w:r w:rsidRPr="009F294B">
        <w:rPr>
          <w:rFonts w:ascii="Times New Roman" w:hAnsi="Times New Roman" w:cs="Times New Roman"/>
          <w:sz w:val="28"/>
          <w:szCs w:val="28"/>
        </w:rPr>
        <w:t xml:space="preserve"> це була дата набуття майнового права. Самі ж квартири купувалис</w:t>
      </w:r>
      <w:r>
        <w:rPr>
          <w:rFonts w:ascii="Times New Roman" w:hAnsi="Times New Roman" w:cs="Times New Roman"/>
          <w:sz w:val="28"/>
          <w:szCs w:val="28"/>
        </w:rPr>
        <w:t xml:space="preserve">я чоловіком до укладання шлюбу </w:t>
      </w:r>
      <w:r w:rsidRPr="009F294B">
        <w:rPr>
          <w:rFonts w:ascii="Times New Roman" w:hAnsi="Times New Roman" w:cs="Times New Roman"/>
          <w:sz w:val="28"/>
          <w:szCs w:val="28"/>
        </w:rPr>
        <w:t>і</w:t>
      </w:r>
      <w:r w:rsidR="000D5E2C">
        <w:rPr>
          <w:rFonts w:ascii="Times New Roman" w:hAnsi="Times New Roman" w:cs="Times New Roman"/>
          <w:sz w:val="28"/>
          <w:szCs w:val="28"/>
        </w:rPr>
        <w:t>,</w:t>
      </w:r>
      <w:r w:rsidRPr="009F294B">
        <w:rPr>
          <w:rFonts w:ascii="Times New Roman" w:hAnsi="Times New Roman" w:cs="Times New Roman"/>
          <w:sz w:val="28"/>
          <w:szCs w:val="28"/>
        </w:rPr>
        <w:t xml:space="preserve"> за припущенням судді</w:t>
      </w:r>
      <w:r w:rsidR="000D5E2C">
        <w:rPr>
          <w:rFonts w:ascii="Times New Roman" w:hAnsi="Times New Roman" w:cs="Times New Roman"/>
          <w:sz w:val="28"/>
          <w:szCs w:val="28"/>
        </w:rPr>
        <w:t>,</w:t>
      </w:r>
      <w:r w:rsidRPr="009F294B">
        <w:rPr>
          <w:rFonts w:ascii="Times New Roman" w:hAnsi="Times New Roman" w:cs="Times New Roman"/>
          <w:sz w:val="28"/>
          <w:szCs w:val="28"/>
        </w:rPr>
        <w:t xml:space="preserve"> оплата здійснювалася тоді ж. </w:t>
      </w:r>
      <w:r>
        <w:rPr>
          <w:rFonts w:ascii="Times New Roman" w:hAnsi="Times New Roman" w:cs="Times New Roman"/>
          <w:sz w:val="28"/>
          <w:szCs w:val="28"/>
        </w:rPr>
        <w:t xml:space="preserve">А </w:t>
      </w:r>
      <w:r w:rsidRPr="009F294B">
        <w:rPr>
          <w:rFonts w:ascii="Times New Roman" w:hAnsi="Times New Roman" w:cs="Times New Roman"/>
          <w:sz w:val="28"/>
          <w:szCs w:val="28"/>
        </w:rPr>
        <w:t xml:space="preserve">25% від квартири у </w:t>
      </w:r>
      <w:r>
        <w:rPr>
          <w:rFonts w:ascii="Times New Roman" w:hAnsi="Times New Roman" w:cs="Times New Roman"/>
          <w:sz w:val="28"/>
          <w:szCs w:val="28"/>
        </w:rPr>
        <w:t xml:space="preserve">місті </w:t>
      </w:r>
      <w:r w:rsidRPr="009F294B">
        <w:rPr>
          <w:rFonts w:ascii="Times New Roman" w:hAnsi="Times New Roman" w:cs="Times New Roman"/>
          <w:sz w:val="28"/>
          <w:szCs w:val="28"/>
        </w:rPr>
        <w:t>Києві площею у 139 кв. м</w:t>
      </w:r>
      <w:r w:rsidR="000D5E2C">
        <w:rPr>
          <w:rFonts w:ascii="Times New Roman" w:hAnsi="Times New Roman" w:cs="Times New Roman"/>
          <w:sz w:val="28"/>
          <w:szCs w:val="28"/>
        </w:rPr>
        <w:t xml:space="preserve"> </w:t>
      </w:r>
      <w:r w:rsidRPr="009F294B">
        <w:rPr>
          <w:rFonts w:ascii="Times New Roman" w:hAnsi="Times New Roman" w:cs="Times New Roman"/>
          <w:sz w:val="28"/>
          <w:szCs w:val="28"/>
        </w:rPr>
        <w:t>на суму 622 900 гр</w:t>
      </w:r>
      <w:r>
        <w:rPr>
          <w:rFonts w:ascii="Times New Roman" w:hAnsi="Times New Roman" w:cs="Times New Roman"/>
          <w:sz w:val="28"/>
          <w:szCs w:val="28"/>
        </w:rPr>
        <w:t>ивень</w:t>
      </w:r>
      <w:r w:rsidRPr="009F294B">
        <w:rPr>
          <w:rFonts w:ascii="Times New Roman" w:hAnsi="Times New Roman" w:cs="Times New Roman"/>
          <w:sz w:val="28"/>
          <w:szCs w:val="28"/>
        </w:rPr>
        <w:t xml:space="preserve"> отримані чоловіком у подарунок, отже</w:t>
      </w:r>
      <w:r w:rsidR="000D5E2C">
        <w:rPr>
          <w:rFonts w:ascii="Times New Roman" w:hAnsi="Times New Roman" w:cs="Times New Roman"/>
          <w:sz w:val="28"/>
          <w:szCs w:val="28"/>
        </w:rPr>
        <w:t>,</w:t>
      </w:r>
      <w:r w:rsidRPr="009F294B">
        <w:rPr>
          <w:rFonts w:ascii="Times New Roman" w:hAnsi="Times New Roman" w:cs="Times New Roman"/>
          <w:sz w:val="28"/>
          <w:szCs w:val="28"/>
        </w:rPr>
        <w:t xml:space="preserve"> оплата за неї не здійснювалась.</w:t>
      </w:r>
    </w:p>
    <w:p w:rsidR="00F037B5" w:rsidRDefault="000D5E2C" w:rsidP="00F037B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Стосовно</w:t>
      </w:r>
      <w:r w:rsidR="00F037B5" w:rsidRPr="009F294B">
        <w:rPr>
          <w:rFonts w:ascii="Times New Roman" w:hAnsi="Times New Roman" w:cs="Times New Roman"/>
          <w:sz w:val="28"/>
          <w:szCs w:val="28"/>
        </w:rPr>
        <w:t xml:space="preserve"> квартири на Петропавлівській Борщагівці площею 174,3 кв. м </w:t>
      </w:r>
      <w:r w:rsidR="00554DC0">
        <w:rPr>
          <w:rFonts w:ascii="Times New Roman" w:hAnsi="Times New Roman" w:cs="Times New Roman"/>
          <w:sz w:val="28"/>
          <w:szCs w:val="28"/>
        </w:rPr>
        <w:t xml:space="preserve">Ведмідь Н.В. </w:t>
      </w:r>
      <w:r w:rsidR="00F037B5" w:rsidRPr="009F294B">
        <w:rPr>
          <w:rFonts w:ascii="Times New Roman" w:hAnsi="Times New Roman" w:cs="Times New Roman"/>
          <w:sz w:val="28"/>
          <w:szCs w:val="28"/>
        </w:rPr>
        <w:t xml:space="preserve">зазначила, що </w:t>
      </w:r>
      <w:r w:rsidR="00F037B5">
        <w:rPr>
          <w:rFonts w:ascii="Times New Roman" w:hAnsi="Times New Roman" w:cs="Times New Roman"/>
          <w:sz w:val="28"/>
          <w:szCs w:val="28"/>
        </w:rPr>
        <w:t>в</w:t>
      </w:r>
      <w:r w:rsidR="00F037B5" w:rsidRPr="009F294B">
        <w:rPr>
          <w:rFonts w:ascii="Times New Roman" w:hAnsi="Times New Roman" w:cs="Times New Roman"/>
          <w:sz w:val="28"/>
          <w:szCs w:val="28"/>
        </w:rPr>
        <w:t xml:space="preserve">казана </w:t>
      </w:r>
      <w:r w:rsidR="00F037B5">
        <w:rPr>
          <w:rFonts w:ascii="Times New Roman" w:hAnsi="Times New Roman" w:cs="Times New Roman"/>
          <w:sz w:val="28"/>
          <w:szCs w:val="28"/>
        </w:rPr>
        <w:t>у висновку ГРД сума (973 725 гривень</w:t>
      </w:r>
      <w:r w:rsidR="00F037B5" w:rsidRPr="009F294B">
        <w:rPr>
          <w:rFonts w:ascii="Times New Roman" w:hAnsi="Times New Roman" w:cs="Times New Roman"/>
          <w:sz w:val="28"/>
          <w:szCs w:val="28"/>
        </w:rPr>
        <w:t xml:space="preserve">) має бути на 50% меншою, оскільки чоловік </w:t>
      </w:r>
      <w:r w:rsidR="00F037B5">
        <w:rPr>
          <w:rFonts w:ascii="Times New Roman" w:hAnsi="Times New Roman" w:cs="Times New Roman"/>
          <w:sz w:val="28"/>
          <w:szCs w:val="28"/>
        </w:rPr>
        <w:t>в</w:t>
      </w:r>
      <w:r w:rsidR="00F037B5" w:rsidRPr="009F294B">
        <w:rPr>
          <w:rFonts w:ascii="Times New Roman" w:hAnsi="Times New Roman" w:cs="Times New Roman"/>
          <w:sz w:val="28"/>
          <w:szCs w:val="28"/>
        </w:rPr>
        <w:t xml:space="preserve">олодіє не 100% площі, а лише половиною цього майна. </w:t>
      </w:r>
    </w:p>
    <w:p w:rsidR="00554DC0" w:rsidRDefault="00F037B5" w:rsidP="00554DC0">
      <w:pPr>
        <w:autoSpaceDE w:val="0"/>
        <w:autoSpaceDN w:val="0"/>
        <w:adjustRightInd w:val="0"/>
        <w:spacing w:after="0" w:line="240" w:lineRule="auto"/>
        <w:ind w:firstLine="567"/>
        <w:jc w:val="both"/>
        <w:rPr>
          <w:rFonts w:ascii="Times New Roman" w:hAnsi="Times New Roman" w:cs="Times New Roman"/>
          <w:sz w:val="28"/>
          <w:szCs w:val="28"/>
        </w:rPr>
      </w:pPr>
      <w:r w:rsidRPr="00F3407C">
        <w:rPr>
          <w:rFonts w:ascii="Times New Roman" w:hAnsi="Times New Roman" w:cs="Times New Roman"/>
          <w:sz w:val="28"/>
          <w:szCs w:val="28"/>
        </w:rPr>
        <w:t>8.</w:t>
      </w:r>
      <w:r>
        <w:rPr>
          <w:rFonts w:ascii="Times New Roman" w:hAnsi="Times New Roman" w:cs="Times New Roman"/>
          <w:sz w:val="28"/>
          <w:szCs w:val="28"/>
        </w:rPr>
        <w:t xml:space="preserve"> </w:t>
      </w:r>
      <w:r w:rsidR="00554DC0">
        <w:rPr>
          <w:rFonts w:ascii="Times New Roman" w:hAnsi="Times New Roman" w:cs="Times New Roman"/>
          <w:sz w:val="28"/>
          <w:szCs w:val="28"/>
        </w:rPr>
        <w:t xml:space="preserve">Також у рішенні ГРД посилається на те, що </w:t>
      </w:r>
      <w:r>
        <w:rPr>
          <w:rFonts w:ascii="Times New Roman" w:hAnsi="Times New Roman" w:cs="Times New Roman"/>
          <w:sz w:val="28"/>
          <w:szCs w:val="28"/>
        </w:rPr>
        <w:t>Ведмідь Н.В.</w:t>
      </w:r>
      <w:r w:rsidRPr="009F294B">
        <w:rPr>
          <w:rFonts w:ascii="Times New Roman" w:hAnsi="Times New Roman" w:cs="Times New Roman"/>
          <w:sz w:val="28"/>
          <w:szCs w:val="28"/>
        </w:rPr>
        <w:t xml:space="preserve"> не </w:t>
      </w:r>
      <w:r>
        <w:rPr>
          <w:rFonts w:ascii="Times New Roman" w:hAnsi="Times New Roman" w:cs="Times New Roman"/>
          <w:sz w:val="28"/>
          <w:szCs w:val="28"/>
        </w:rPr>
        <w:t>задекларувала</w:t>
      </w:r>
      <w:r w:rsidRPr="009F294B">
        <w:rPr>
          <w:rFonts w:ascii="Times New Roman" w:hAnsi="Times New Roman" w:cs="Times New Roman"/>
          <w:sz w:val="28"/>
          <w:szCs w:val="28"/>
        </w:rPr>
        <w:t xml:space="preserve"> </w:t>
      </w:r>
      <w:r>
        <w:rPr>
          <w:rFonts w:ascii="Times New Roman" w:hAnsi="Times New Roman" w:cs="Times New Roman"/>
          <w:sz w:val="28"/>
          <w:szCs w:val="28"/>
        </w:rPr>
        <w:t>ч</w:t>
      </w:r>
      <w:r w:rsidRPr="009F294B">
        <w:rPr>
          <w:rFonts w:ascii="Times New Roman" w:hAnsi="Times New Roman" w:cs="Times New Roman"/>
          <w:sz w:val="28"/>
          <w:szCs w:val="28"/>
        </w:rPr>
        <w:t xml:space="preserve">астину доходу чоловіка. Водночас вказала </w:t>
      </w:r>
      <w:r>
        <w:rPr>
          <w:rFonts w:ascii="Times New Roman" w:hAnsi="Times New Roman" w:cs="Times New Roman"/>
          <w:sz w:val="28"/>
          <w:szCs w:val="28"/>
        </w:rPr>
        <w:t>«Член сім</w:t>
      </w:r>
      <w:r w:rsidRPr="009F294B">
        <w:rPr>
          <w:rFonts w:ascii="Times New Roman" w:hAnsi="Times New Roman" w:cs="Times New Roman"/>
          <w:sz w:val="28"/>
          <w:szCs w:val="28"/>
        </w:rPr>
        <w:t>’ї не надав інформацію</w:t>
      </w:r>
      <w:r>
        <w:rPr>
          <w:rFonts w:ascii="Times New Roman" w:hAnsi="Times New Roman" w:cs="Times New Roman"/>
          <w:sz w:val="28"/>
          <w:szCs w:val="28"/>
        </w:rPr>
        <w:t>»</w:t>
      </w:r>
      <w:r w:rsidRPr="009F294B">
        <w:rPr>
          <w:rFonts w:ascii="Times New Roman" w:hAnsi="Times New Roman" w:cs="Times New Roman"/>
          <w:sz w:val="28"/>
          <w:szCs w:val="28"/>
        </w:rPr>
        <w:t xml:space="preserve"> стосовно доходу </w:t>
      </w:r>
      <w:r>
        <w:rPr>
          <w:rFonts w:ascii="Times New Roman" w:hAnsi="Times New Roman" w:cs="Times New Roman"/>
          <w:sz w:val="28"/>
          <w:szCs w:val="28"/>
        </w:rPr>
        <w:t>від</w:t>
      </w:r>
      <w:r w:rsidRPr="009F294B">
        <w:rPr>
          <w:rFonts w:ascii="Times New Roman" w:hAnsi="Times New Roman" w:cs="Times New Roman"/>
          <w:sz w:val="28"/>
          <w:szCs w:val="28"/>
        </w:rPr>
        <w:t xml:space="preserve"> підприємницької діяльності та заробітної плати за основним місцем роботи.</w:t>
      </w:r>
      <w:r w:rsidR="00554DC0">
        <w:rPr>
          <w:rFonts w:ascii="Times New Roman" w:hAnsi="Times New Roman" w:cs="Times New Roman"/>
          <w:sz w:val="28"/>
          <w:szCs w:val="28"/>
        </w:rPr>
        <w:t xml:space="preserve"> </w:t>
      </w:r>
      <w:r>
        <w:rPr>
          <w:rFonts w:ascii="Times New Roman" w:hAnsi="Times New Roman" w:cs="Times New Roman"/>
          <w:sz w:val="28"/>
          <w:szCs w:val="28"/>
        </w:rPr>
        <w:t>ГРД</w:t>
      </w:r>
      <w:r w:rsidRPr="009F294B">
        <w:rPr>
          <w:rFonts w:ascii="Times New Roman" w:hAnsi="Times New Roman" w:cs="Times New Roman"/>
          <w:sz w:val="28"/>
          <w:szCs w:val="28"/>
        </w:rPr>
        <w:t xml:space="preserve"> про</w:t>
      </w:r>
      <w:r>
        <w:rPr>
          <w:rFonts w:ascii="Times New Roman" w:hAnsi="Times New Roman" w:cs="Times New Roman"/>
          <w:sz w:val="28"/>
          <w:szCs w:val="28"/>
        </w:rPr>
        <w:t>аналізувала доходи чоловіка і з’</w:t>
      </w:r>
      <w:r w:rsidRPr="009F294B">
        <w:rPr>
          <w:rFonts w:ascii="Times New Roman" w:hAnsi="Times New Roman" w:cs="Times New Roman"/>
          <w:sz w:val="28"/>
          <w:szCs w:val="28"/>
        </w:rPr>
        <w:t>ясувала, що за даними Д</w:t>
      </w:r>
      <w:r w:rsidR="000D5E2C">
        <w:rPr>
          <w:rFonts w:ascii="Times New Roman" w:hAnsi="Times New Roman" w:cs="Times New Roman"/>
          <w:sz w:val="28"/>
          <w:szCs w:val="28"/>
        </w:rPr>
        <w:t>ержавного реєстру фізичних осіб</w:t>
      </w:r>
      <w:r w:rsidR="000D5E2C" w:rsidRPr="00DE29E3">
        <w:rPr>
          <w:rFonts w:ascii="Times New Roman" w:eastAsia="Times New Roman" w:hAnsi="Times New Roman" w:cs="Times New Roman"/>
          <w:color w:val="000000"/>
          <w:sz w:val="28"/>
          <w:szCs w:val="28"/>
          <w:lang w:eastAsia="uk-UA"/>
        </w:rPr>
        <w:t>–</w:t>
      </w:r>
      <w:r w:rsidRPr="009F294B">
        <w:rPr>
          <w:rFonts w:ascii="Times New Roman" w:hAnsi="Times New Roman" w:cs="Times New Roman"/>
          <w:sz w:val="28"/>
          <w:szCs w:val="28"/>
        </w:rPr>
        <w:t>платників податків</w:t>
      </w:r>
      <w:r w:rsidR="000D5E2C">
        <w:rPr>
          <w:rFonts w:ascii="Times New Roman" w:hAnsi="Times New Roman" w:cs="Times New Roman"/>
          <w:sz w:val="28"/>
          <w:szCs w:val="28"/>
        </w:rPr>
        <w:t>,</w:t>
      </w:r>
      <w:r w:rsidRPr="009F294B">
        <w:rPr>
          <w:rFonts w:ascii="Times New Roman" w:hAnsi="Times New Roman" w:cs="Times New Roman"/>
          <w:sz w:val="28"/>
          <w:szCs w:val="28"/>
        </w:rPr>
        <w:t xml:space="preserve"> сукупний оподатковуваний дохід </w:t>
      </w:r>
      <w:r>
        <w:rPr>
          <w:rFonts w:ascii="Times New Roman" w:hAnsi="Times New Roman" w:cs="Times New Roman"/>
          <w:sz w:val="28"/>
          <w:szCs w:val="28"/>
        </w:rPr>
        <w:t>ч</w:t>
      </w:r>
      <w:r w:rsidRPr="009F294B">
        <w:rPr>
          <w:rFonts w:ascii="Times New Roman" w:hAnsi="Times New Roman" w:cs="Times New Roman"/>
          <w:sz w:val="28"/>
          <w:szCs w:val="28"/>
        </w:rPr>
        <w:t xml:space="preserve">оловіка за 2019 рік </w:t>
      </w:r>
      <w:r w:rsidR="000D5E2C">
        <w:rPr>
          <w:rFonts w:ascii="Times New Roman" w:hAnsi="Times New Roman" w:cs="Times New Roman"/>
          <w:sz w:val="28"/>
          <w:szCs w:val="28"/>
        </w:rPr>
        <w:t xml:space="preserve">становив                                          </w:t>
      </w:r>
      <w:r w:rsidRPr="009F294B">
        <w:rPr>
          <w:rFonts w:ascii="Times New Roman" w:hAnsi="Times New Roman" w:cs="Times New Roman"/>
          <w:sz w:val="28"/>
          <w:szCs w:val="28"/>
        </w:rPr>
        <w:t xml:space="preserve"> 1 664 536, 11 гр</w:t>
      </w:r>
      <w:r>
        <w:rPr>
          <w:rFonts w:ascii="Times New Roman" w:hAnsi="Times New Roman" w:cs="Times New Roman"/>
          <w:sz w:val="28"/>
          <w:szCs w:val="28"/>
        </w:rPr>
        <w:t>ивень</w:t>
      </w:r>
      <w:r w:rsidRPr="009F294B">
        <w:rPr>
          <w:rFonts w:ascii="Times New Roman" w:hAnsi="Times New Roman" w:cs="Times New Roman"/>
          <w:sz w:val="28"/>
          <w:szCs w:val="28"/>
        </w:rPr>
        <w:t xml:space="preserve">. </w:t>
      </w:r>
    </w:p>
    <w:p w:rsidR="00F037B5" w:rsidRPr="009F294B" w:rsidRDefault="00F037B5" w:rsidP="00554DC0">
      <w:pPr>
        <w:autoSpaceDE w:val="0"/>
        <w:autoSpaceDN w:val="0"/>
        <w:adjustRightInd w:val="0"/>
        <w:spacing w:after="0" w:line="240" w:lineRule="auto"/>
        <w:ind w:firstLine="567"/>
        <w:jc w:val="both"/>
        <w:rPr>
          <w:rFonts w:ascii="Times New Roman" w:hAnsi="Times New Roman" w:cs="Times New Roman"/>
          <w:sz w:val="28"/>
          <w:szCs w:val="28"/>
        </w:rPr>
      </w:pPr>
      <w:r w:rsidRPr="009F294B">
        <w:rPr>
          <w:rFonts w:ascii="Times New Roman" w:hAnsi="Times New Roman" w:cs="Times New Roman"/>
          <w:sz w:val="28"/>
          <w:szCs w:val="28"/>
        </w:rPr>
        <w:t>Також у декларації за 2020 рік суддя не зазначає доходи чоловіка</w:t>
      </w:r>
      <w:r w:rsidR="000D5E2C">
        <w:rPr>
          <w:rFonts w:ascii="Times New Roman" w:hAnsi="Times New Roman" w:cs="Times New Roman"/>
          <w:sz w:val="28"/>
          <w:szCs w:val="28"/>
        </w:rPr>
        <w:t>,</w:t>
      </w:r>
      <w:r w:rsidRPr="009F294B">
        <w:rPr>
          <w:rFonts w:ascii="Times New Roman" w:hAnsi="Times New Roman" w:cs="Times New Roman"/>
          <w:sz w:val="28"/>
          <w:szCs w:val="28"/>
        </w:rPr>
        <w:t xml:space="preserve"> користуючись формулюванням </w:t>
      </w:r>
      <w:r>
        <w:rPr>
          <w:rFonts w:ascii="Times New Roman" w:hAnsi="Times New Roman" w:cs="Times New Roman"/>
          <w:sz w:val="28"/>
          <w:szCs w:val="28"/>
        </w:rPr>
        <w:t>«</w:t>
      </w:r>
      <w:r w:rsidRPr="009F294B">
        <w:rPr>
          <w:rFonts w:ascii="Times New Roman" w:hAnsi="Times New Roman" w:cs="Times New Roman"/>
          <w:sz w:val="28"/>
          <w:szCs w:val="28"/>
        </w:rPr>
        <w:t>Член сім’ї на надав інформацію</w:t>
      </w:r>
      <w:r>
        <w:rPr>
          <w:rFonts w:ascii="Times New Roman" w:hAnsi="Times New Roman" w:cs="Times New Roman"/>
          <w:sz w:val="28"/>
          <w:szCs w:val="28"/>
        </w:rPr>
        <w:t>»</w:t>
      </w:r>
      <w:r w:rsidRPr="009F294B">
        <w:rPr>
          <w:rFonts w:ascii="Times New Roman" w:hAnsi="Times New Roman" w:cs="Times New Roman"/>
          <w:sz w:val="28"/>
          <w:szCs w:val="28"/>
        </w:rPr>
        <w:t>.</w:t>
      </w:r>
      <w:r w:rsidR="00554DC0">
        <w:rPr>
          <w:rFonts w:ascii="Times New Roman" w:hAnsi="Times New Roman" w:cs="Times New Roman"/>
          <w:sz w:val="28"/>
          <w:szCs w:val="28"/>
        </w:rPr>
        <w:t xml:space="preserve"> </w:t>
      </w:r>
      <w:r w:rsidRPr="009F294B">
        <w:rPr>
          <w:rFonts w:ascii="Times New Roman" w:hAnsi="Times New Roman" w:cs="Times New Roman"/>
          <w:sz w:val="28"/>
          <w:szCs w:val="28"/>
        </w:rPr>
        <w:t xml:space="preserve">Проте </w:t>
      </w:r>
      <w:r>
        <w:rPr>
          <w:rFonts w:ascii="Times New Roman" w:hAnsi="Times New Roman" w:cs="Times New Roman"/>
          <w:sz w:val="28"/>
          <w:szCs w:val="28"/>
        </w:rPr>
        <w:t>ГРД</w:t>
      </w:r>
      <w:r w:rsidRPr="009F294B">
        <w:rPr>
          <w:rFonts w:ascii="Times New Roman" w:hAnsi="Times New Roman" w:cs="Times New Roman"/>
          <w:sz w:val="28"/>
          <w:szCs w:val="28"/>
        </w:rPr>
        <w:t xml:space="preserve"> проаналізувала доходи чоловіка і з’ясувала, що за даними Державного реєстру фізичних осіб </w:t>
      </w:r>
      <w:r w:rsidR="000D5E2C" w:rsidRPr="00DE29E3">
        <w:rPr>
          <w:rFonts w:ascii="Times New Roman" w:eastAsia="Times New Roman" w:hAnsi="Times New Roman" w:cs="Times New Roman"/>
          <w:color w:val="000000"/>
          <w:sz w:val="28"/>
          <w:szCs w:val="28"/>
          <w:lang w:eastAsia="uk-UA"/>
        </w:rPr>
        <w:t>–</w:t>
      </w:r>
      <w:r w:rsidRPr="009F294B">
        <w:rPr>
          <w:rFonts w:ascii="Times New Roman" w:hAnsi="Times New Roman" w:cs="Times New Roman"/>
          <w:sz w:val="28"/>
          <w:szCs w:val="28"/>
        </w:rPr>
        <w:t xml:space="preserve"> платників податків</w:t>
      </w:r>
      <w:r w:rsidR="000D5E2C">
        <w:rPr>
          <w:rFonts w:ascii="Times New Roman" w:hAnsi="Times New Roman" w:cs="Times New Roman"/>
          <w:sz w:val="28"/>
          <w:szCs w:val="28"/>
        </w:rPr>
        <w:t>,</w:t>
      </w:r>
      <w:r w:rsidRPr="009F294B">
        <w:rPr>
          <w:rFonts w:ascii="Times New Roman" w:hAnsi="Times New Roman" w:cs="Times New Roman"/>
          <w:sz w:val="28"/>
          <w:szCs w:val="28"/>
        </w:rPr>
        <w:t xml:space="preserve"> сукупний оподатковуваний дохід чоловіка у 2020 році становив 3 958 972,57 гр</w:t>
      </w:r>
      <w:r>
        <w:rPr>
          <w:rFonts w:ascii="Times New Roman" w:hAnsi="Times New Roman" w:cs="Times New Roman"/>
          <w:sz w:val="28"/>
          <w:szCs w:val="28"/>
        </w:rPr>
        <w:t>ивень</w:t>
      </w:r>
      <w:r w:rsidRPr="009F294B">
        <w:rPr>
          <w:rFonts w:ascii="Times New Roman" w:hAnsi="Times New Roman" w:cs="Times New Roman"/>
          <w:sz w:val="28"/>
          <w:szCs w:val="28"/>
        </w:rPr>
        <w:t>.</w:t>
      </w:r>
    </w:p>
    <w:p w:rsidR="00F037B5" w:rsidRDefault="00F037B5" w:rsidP="00F037B5">
      <w:pPr>
        <w:autoSpaceDE w:val="0"/>
        <w:autoSpaceDN w:val="0"/>
        <w:adjustRightInd w:val="0"/>
        <w:spacing w:after="0" w:line="240" w:lineRule="auto"/>
        <w:ind w:firstLine="567"/>
        <w:jc w:val="both"/>
        <w:rPr>
          <w:rFonts w:ascii="Times New Roman" w:hAnsi="Times New Roman" w:cs="Times New Roman"/>
          <w:sz w:val="28"/>
          <w:szCs w:val="28"/>
        </w:rPr>
      </w:pPr>
      <w:r w:rsidRPr="009F294B">
        <w:rPr>
          <w:rFonts w:ascii="Times New Roman" w:hAnsi="Times New Roman" w:cs="Times New Roman"/>
          <w:sz w:val="28"/>
          <w:szCs w:val="28"/>
        </w:rPr>
        <w:t xml:space="preserve">У своїх поясненнях </w:t>
      </w:r>
      <w:r w:rsidR="00554DC0">
        <w:rPr>
          <w:rFonts w:ascii="Times New Roman" w:hAnsi="Times New Roman" w:cs="Times New Roman"/>
          <w:sz w:val="28"/>
          <w:szCs w:val="28"/>
        </w:rPr>
        <w:t>Ведмідь Н.В. зазначила</w:t>
      </w:r>
      <w:r w:rsidRPr="009F294B">
        <w:rPr>
          <w:rFonts w:ascii="Times New Roman" w:hAnsi="Times New Roman" w:cs="Times New Roman"/>
          <w:sz w:val="28"/>
          <w:szCs w:val="28"/>
        </w:rPr>
        <w:t xml:space="preserve">, що </w:t>
      </w:r>
      <w:r>
        <w:rPr>
          <w:rFonts w:ascii="Times New Roman" w:hAnsi="Times New Roman" w:cs="Times New Roman"/>
          <w:sz w:val="28"/>
          <w:szCs w:val="28"/>
        </w:rPr>
        <w:t>докладала належних зусиль для з’</w:t>
      </w:r>
      <w:r w:rsidRPr="009F294B">
        <w:rPr>
          <w:rFonts w:ascii="Times New Roman" w:hAnsi="Times New Roman" w:cs="Times New Roman"/>
          <w:sz w:val="28"/>
          <w:szCs w:val="28"/>
        </w:rPr>
        <w:t>ясування повної інформації та намагалась скористатися інформацією</w:t>
      </w:r>
      <w:r w:rsidR="000D5E2C">
        <w:rPr>
          <w:rFonts w:ascii="Times New Roman" w:hAnsi="Times New Roman" w:cs="Times New Roman"/>
          <w:sz w:val="28"/>
          <w:szCs w:val="28"/>
        </w:rPr>
        <w:t>,</w:t>
      </w:r>
      <w:r w:rsidRPr="009F294B">
        <w:rPr>
          <w:rFonts w:ascii="Times New Roman" w:hAnsi="Times New Roman" w:cs="Times New Roman"/>
          <w:sz w:val="28"/>
          <w:szCs w:val="28"/>
        </w:rPr>
        <w:t xml:space="preserve"> розміщеною в Державному реєстрі фізичних осіб щодо доходів </w:t>
      </w:r>
      <w:r w:rsidR="001B7690">
        <w:rPr>
          <w:rFonts w:ascii="Times New Roman" w:hAnsi="Times New Roman" w:cs="Times New Roman"/>
          <w:sz w:val="28"/>
          <w:szCs w:val="28"/>
        </w:rPr>
        <w:t>ОСОБА_</w:t>
      </w:r>
      <w:r w:rsidR="001B7690">
        <w:rPr>
          <w:rFonts w:ascii="Times New Roman" w:hAnsi="Times New Roman" w:cs="Times New Roman"/>
          <w:sz w:val="28"/>
          <w:szCs w:val="28"/>
        </w:rPr>
        <w:t>2</w:t>
      </w:r>
      <w:r w:rsidRPr="009F294B">
        <w:rPr>
          <w:rFonts w:ascii="Times New Roman" w:hAnsi="Times New Roman" w:cs="Times New Roman"/>
          <w:sz w:val="28"/>
          <w:szCs w:val="28"/>
        </w:rPr>
        <w:t>, однак ДПС</w:t>
      </w:r>
      <w:r>
        <w:rPr>
          <w:rFonts w:ascii="Times New Roman" w:hAnsi="Times New Roman" w:cs="Times New Roman"/>
          <w:sz w:val="28"/>
          <w:szCs w:val="28"/>
        </w:rPr>
        <w:t xml:space="preserve"> </w:t>
      </w:r>
      <w:r w:rsidRPr="009F294B">
        <w:rPr>
          <w:rFonts w:ascii="Times New Roman" w:hAnsi="Times New Roman" w:cs="Times New Roman"/>
          <w:sz w:val="28"/>
          <w:szCs w:val="28"/>
        </w:rPr>
        <w:t xml:space="preserve">України відмовила у наданні такої інформації. </w:t>
      </w:r>
      <w:r w:rsidR="000D5E2C">
        <w:rPr>
          <w:rFonts w:ascii="Times New Roman" w:hAnsi="Times New Roman" w:cs="Times New Roman"/>
          <w:sz w:val="28"/>
          <w:szCs w:val="28"/>
        </w:rPr>
        <w:t>С</w:t>
      </w:r>
      <w:r w:rsidRPr="009F294B">
        <w:rPr>
          <w:rFonts w:ascii="Times New Roman" w:hAnsi="Times New Roman" w:cs="Times New Roman"/>
          <w:sz w:val="28"/>
          <w:szCs w:val="28"/>
        </w:rPr>
        <w:t xml:space="preserve">уддя внесла до декларації лише ту інформацію, яку їй надав колишній чоловік за відсутності будь-якої іншої. </w:t>
      </w:r>
    </w:p>
    <w:p w:rsidR="00F037B5" w:rsidRPr="009F294B" w:rsidRDefault="00F037B5" w:rsidP="00554DC0">
      <w:pPr>
        <w:autoSpaceDE w:val="0"/>
        <w:autoSpaceDN w:val="0"/>
        <w:adjustRightInd w:val="0"/>
        <w:spacing w:after="0" w:line="240" w:lineRule="auto"/>
        <w:ind w:firstLine="567"/>
        <w:jc w:val="both"/>
        <w:rPr>
          <w:rFonts w:ascii="Times New Roman" w:hAnsi="Times New Roman" w:cs="Times New Roman"/>
          <w:sz w:val="28"/>
          <w:szCs w:val="28"/>
        </w:rPr>
      </w:pPr>
      <w:r w:rsidRPr="00F3407C">
        <w:rPr>
          <w:rFonts w:ascii="Times New Roman" w:hAnsi="Times New Roman" w:cs="Times New Roman"/>
          <w:sz w:val="28"/>
          <w:szCs w:val="28"/>
        </w:rPr>
        <w:t>9.</w:t>
      </w:r>
      <w:r w:rsidRPr="009F294B">
        <w:rPr>
          <w:rFonts w:ascii="Times New Roman" w:hAnsi="Times New Roman" w:cs="Times New Roman"/>
          <w:sz w:val="28"/>
          <w:szCs w:val="28"/>
        </w:rPr>
        <w:t xml:space="preserve"> </w:t>
      </w:r>
      <w:r w:rsidR="000D5E2C">
        <w:rPr>
          <w:rFonts w:ascii="Times New Roman" w:hAnsi="Times New Roman" w:cs="Times New Roman"/>
          <w:sz w:val="28"/>
          <w:szCs w:val="28"/>
        </w:rPr>
        <w:t>Також</w:t>
      </w:r>
      <w:r w:rsidR="00554DC0">
        <w:rPr>
          <w:rFonts w:ascii="Times New Roman" w:hAnsi="Times New Roman" w:cs="Times New Roman"/>
          <w:sz w:val="28"/>
          <w:szCs w:val="28"/>
        </w:rPr>
        <w:t xml:space="preserve"> ГРД посилається на те, що </w:t>
      </w:r>
      <w:r w:rsidR="000D5E2C">
        <w:rPr>
          <w:rFonts w:ascii="Times New Roman" w:hAnsi="Times New Roman" w:cs="Times New Roman"/>
          <w:sz w:val="28"/>
          <w:szCs w:val="28"/>
        </w:rPr>
        <w:t>в</w:t>
      </w:r>
      <w:r w:rsidRPr="009F294B">
        <w:rPr>
          <w:rFonts w:ascii="Times New Roman" w:hAnsi="Times New Roman" w:cs="Times New Roman"/>
          <w:sz w:val="28"/>
          <w:szCs w:val="28"/>
        </w:rPr>
        <w:t xml:space="preserve"> декларації </w:t>
      </w:r>
      <w:r>
        <w:rPr>
          <w:rFonts w:ascii="Times New Roman" w:hAnsi="Times New Roman" w:cs="Times New Roman"/>
          <w:sz w:val="28"/>
          <w:szCs w:val="28"/>
        </w:rPr>
        <w:t>особи, уповноваженої на виконання функцій держави або місцевого самоврядування</w:t>
      </w:r>
      <w:r w:rsidR="000D5E2C">
        <w:rPr>
          <w:rFonts w:ascii="Times New Roman" w:hAnsi="Times New Roman" w:cs="Times New Roman"/>
          <w:sz w:val="28"/>
          <w:szCs w:val="28"/>
        </w:rPr>
        <w:t>,</w:t>
      </w:r>
      <w:r>
        <w:rPr>
          <w:rFonts w:ascii="Times New Roman" w:hAnsi="Times New Roman" w:cs="Times New Roman"/>
          <w:sz w:val="28"/>
          <w:szCs w:val="28"/>
        </w:rPr>
        <w:t xml:space="preserve"> </w:t>
      </w:r>
      <w:r w:rsidRPr="009F294B">
        <w:rPr>
          <w:rFonts w:ascii="Times New Roman" w:hAnsi="Times New Roman" w:cs="Times New Roman"/>
          <w:sz w:val="28"/>
          <w:szCs w:val="28"/>
        </w:rPr>
        <w:t xml:space="preserve">за 2019 рік </w:t>
      </w:r>
      <w:r w:rsidR="00554DC0">
        <w:rPr>
          <w:rFonts w:ascii="Times New Roman" w:hAnsi="Times New Roman" w:cs="Times New Roman"/>
          <w:sz w:val="28"/>
          <w:szCs w:val="28"/>
        </w:rPr>
        <w:t xml:space="preserve">                          Ведмідь Н.В. </w:t>
      </w:r>
      <w:r w:rsidRPr="009F294B">
        <w:rPr>
          <w:rFonts w:ascii="Times New Roman" w:hAnsi="Times New Roman" w:cs="Times New Roman"/>
          <w:sz w:val="28"/>
          <w:szCs w:val="28"/>
        </w:rPr>
        <w:t>вказала</w:t>
      </w:r>
      <w:r w:rsidR="00554DC0">
        <w:rPr>
          <w:rFonts w:ascii="Times New Roman" w:hAnsi="Times New Roman" w:cs="Times New Roman"/>
          <w:sz w:val="28"/>
          <w:szCs w:val="28"/>
        </w:rPr>
        <w:t xml:space="preserve"> про</w:t>
      </w:r>
      <w:r w:rsidR="000D5E2C">
        <w:rPr>
          <w:rFonts w:ascii="Times New Roman" w:hAnsi="Times New Roman" w:cs="Times New Roman"/>
          <w:sz w:val="28"/>
          <w:szCs w:val="28"/>
        </w:rPr>
        <w:t>,</w:t>
      </w:r>
      <w:r w:rsidR="00554DC0">
        <w:rPr>
          <w:rFonts w:ascii="Times New Roman" w:hAnsi="Times New Roman" w:cs="Times New Roman"/>
          <w:sz w:val="28"/>
          <w:szCs w:val="28"/>
        </w:rPr>
        <w:t xml:space="preserve"> </w:t>
      </w:r>
      <w:r w:rsidRPr="009F294B">
        <w:rPr>
          <w:rFonts w:ascii="Times New Roman" w:hAnsi="Times New Roman" w:cs="Times New Roman"/>
          <w:sz w:val="28"/>
          <w:szCs w:val="28"/>
        </w:rPr>
        <w:t>ймовірно</w:t>
      </w:r>
      <w:r w:rsidR="000D5E2C">
        <w:rPr>
          <w:rFonts w:ascii="Times New Roman" w:hAnsi="Times New Roman" w:cs="Times New Roman"/>
          <w:sz w:val="28"/>
          <w:szCs w:val="28"/>
        </w:rPr>
        <w:t>,</w:t>
      </w:r>
      <w:r w:rsidRPr="009F294B">
        <w:rPr>
          <w:rFonts w:ascii="Times New Roman" w:hAnsi="Times New Roman" w:cs="Times New Roman"/>
          <w:sz w:val="28"/>
          <w:szCs w:val="28"/>
        </w:rPr>
        <w:t xml:space="preserve"> занижену вартість придбання чо</w:t>
      </w:r>
      <w:r>
        <w:rPr>
          <w:rFonts w:ascii="Times New Roman" w:hAnsi="Times New Roman" w:cs="Times New Roman"/>
          <w:sz w:val="28"/>
          <w:szCs w:val="28"/>
        </w:rPr>
        <w:t>ловіком ква</w:t>
      </w:r>
      <w:r w:rsidR="00554DC0">
        <w:rPr>
          <w:rFonts w:ascii="Times New Roman" w:hAnsi="Times New Roman" w:cs="Times New Roman"/>
          <w:sz w:val="28"/>
          <w:szCs w:val="28"/>
        </w:rPr>
        <w:t xml:space="preserve">ртири. А саме, що 22 вересня </w:t>
      </w:r>
      <w:r w:rsidRPr="009F294B">
        <w:rPr>
          <w:rFonts w:ascii="Times New Roman" w:hAnsi="Times New Roman" w:cs="Times New Roman"/>
          <w:sz w:val="28"/>
          <w:szCs w:val="28"/>
        </w:rPr>
        <w:t xml:space="preserve">2016 </w:t>
      </w:r>
      <w:r>
        <w:rPr>
          <w:rFonts w:ascii="Times New Roman" w:hAnsi="Times New Roman" w:cs="Times New Roman"/>
          <w:sz w:val="28"/>
          <w:szCs w:val="28"/>
        </w:rPr>
        <w:t xml:space="preserve">року </w:t>
      </w:r>
      <w:r w:rsidRPr="009F294B">
        <w:rPr>
          <w:rFonts w:ascii="Times New Roman" w:hAnsi="Times New Roman" w:cs="Times New Roman"/>
          <w:sz w:val="28"/>
          <w:szCs w:val="28"/>
        </w:rPr>
        <w:t xml:space="preserve">її чоловік набув право власності на </w:t>
      </w:r>
      <w:r w:rsidRPr="009F294B">
        <w:rPr>
          <w:rFonts w:ascii="Times New Roman" w:hAnsi="Times New Roman" w:cs="Times New Roman"/>
          <w:sz w:val="28"/>
          <w:szCs w:val="28"/>
        </w:rPr>
        <w:lastRenderedPageBreak/>
        <w:t xml:space="preserve">квартиру у Софіївській Борщагівці площею 52,2 кв.м, вартість якої, як зазначено </w:t>
      </w:r>
      <w:r w:rsidR="000D5E2C">
        <w:rPr>
          <w:rFonts w:ascii="Times New Roman" w:hAnsi="Times New Roman" w:cs="Times New Roman"/>
          <w:sz w:val="28"/>
          <w:szCs w:val="28"/>
        </w:rPr>
        <w:t>в</w:t>
      </w:r>
      <w:r w:rsidRPr="009F294B">
        <w:rPr>
          <w:rFonts w:ascii="Times New Roman" w:hAnsi="Times New Roman" w:cs="Times New Roman"/>
          <w:sz w:val="28"/>
          <w:szCs w:val="28"/>
        </w:rPr>
        <w:t xml:space="preserve"> декларації, </w:t>
      </w:r>
      <w:r w:rsidR="000D5E2C" w:rsidRPr="00DE29E3">
        <w:rPr>
          <w:rFonts w:ascii="Times New Roman" w:eastAsia="Times New Roman" w:hAnsi="Times New Roman" w:cs="Times New Roman"/>
          <w:color w:val="000000"/>
          <w:sz w:val="28"/>
          <w:szCs w:val="28"/>
          <w:lang w:eastAsia="uk-UA"/>
        </w:rPr>
        <w:t>–</w:t>
      </w:r>
      <w:r w:rsidRPr="009F294B">
        <w:rPr>
          <w:rFonts w:ascii="Times New Roman" w:hAnsi="Times New Roman" w:cs="Times New Roman"/>
          <w:sz w:val="28"/>
          <w:szCs w:val="28"/>
        </w:rPr>
        <w:t xml:space="preserve"> 148 100 гр</w:t>
      </w:r>
      <w:r>
        <w:rPr>
          <w:rFonts w:ascii="Times New Roman" w:hAnsi="Times New Roman" w:cs="Times New Roman"/>
          <w:sz w:val="28"/>
          <w:szCs w:val="28"/>
        </w:rPr>
        <w:t>ивень</w:t>
      </w:r>
      <w:r w:rsidRPr="009F294B">
        <w:rPr>
          <w:rFonts w:ascii="Times New Roman" w:hAnsi="Times New Roman" w:cs="Times New Roman"/>
          <w:sz w:val="28"/>
          <w:szCs w:val="28"/>
        </w:rPr>
        <w:t xml:space="preserve">. Відповідно до курсу НБУ, чинного </w:t>
      </w:r>
      <w:r>
        <w:rPr>
          <w:rFonts w:ascii="Times New Roman" w:hAnsi="Times New Roman" w:cs="Times New Roman"/>
          <w:sz w:val="28"/>
          <w:szCs w:val="28"/>
        </w:rPr>
        <w:t>на дату</w:t>
      </w:r>
      <w:r w:rsidRPr="009F294B">
        <w:rPr>
          <w:rFonts w:ascii="Times New Roman" w:hAnsi="Times New Roman" w:cs="Times New Roman"/>
          <w:sz w:val="28"/>
          <w:szCs w:val="28"/>
        </w:rPr>
        <w:t xml:space="preserve"> набуття квар</w:t>
      </w:r>
      <w:r>
        <w:rPr>
          <w:rFonts w:ascii="Times New Roman" w:hAnsi="Times New Roman" w:cs="Times New Roman"/>
          <w:sz w:val="28"/>
          <w:szCs w:val="28"/>
        </w:rPr>
        <w:t>т</w:t>
      </w:r>
      <w:r w:rsidRPr="009F294B">
        <w:rPr>
          <w:rFonts w:ascii="Times New Roman" w:hAnsi="Times New Roman" w:cs="Times New Roman"/>
          <w:sz w:val="28"/>
          <w:szCs w:val="28"/>
        </w:rPr>
        <w:t xml:space="preserve">ири, ця сума приблизно </w:t>
      </w:r>
      <w:r w:rsidR="000D5E2C">
        <w:rPr>
          <w:rFonts w:ascii="Times New Roman" w:hAnsi="Times New Roman" w:cs="Times New Roman"/>
          <w:sz w:val="28"/>
          <w:szCs w:val="28"/>
        </w:rPr>
        <w:t>становила</w:t>
      </w:r>
      <w:r w:rsidRPr="009F294B">
        <w:rPr>
          <w:rFonts w:ascii="Times New Roman" w:hAnsi="Times New Roman" w:cs="Times New Roman"/>
          <w:sz w:val="28"/>
          <w:szCs w:val="28"/>
        </w:rPr>
        <w:t xml:space="preserve"> </w:t>
      </w:r>
      <w:r>
        <w:rPr>
          <w:rFonts w:ascii="Times New Roman" w:hAnsi="Times New Roman" w:cs="Times New Roman"/>
          <w:sz w:val="28"/>
          <w:szCs w:val="28"/>
        </w:rPr>
        <w:t>16 000</w:t>
      </w:r>
      <w:r w:rsidRPr="009F294B">
        <w:rPr>
          <w:rFonts w:ascii="Times New Roman" w:hAnsi="Times New Roman" w:cs="Times New Roman"/>
          <w:sz w:val="28"/>
          <w:szCs w:val="28"/>
        </w:rPr>
        <w:t xml:space="preserve"> доларів США.</w:t>
      </w:r>
      <w:r w:rsidR="00554DC0">
        <w:rPr>
          <w:rFonts w:ascii="Times New Roman" w:hAnsi="Times New Roman" w:cs="Times New Roman"/>
          <w:sz w:val="28"/>
          <w:szCs w:val="28"/>
        </w:rPr>
        <w:t xml:space="preserve"> </w:t>
      </w:r>
      <w:r w:rsidRPr="009F294B">
        <w:rPr>
          <w:rFonts w:ascii="Times New Roman" w:hAnsi="Times New Roman" w:cs="Times New Roman"/>
          <w:sz w:val="28"/>
          <w:szCs w:val="28"/>
        </w:rPr>
        <w:t>Водночас</w:t>
      </w:r>
      <w:r w:rsidR="000D5E2C">
        <w:rPr>
          <w:rFonts w:ascii="Times New Roman" w:hAnsi="Times New Roman" w:cs="Times New Roman"/>
          <w:sz w:val="28"/>
          <w:szCs w:val="28"/>
        </w:rPr>
        <w:t>,</w:t>
      </w:r>
      <w:r w:rsidRPr="009F294B">
        <w:rPr>
          <w:rFonts w:ascii="Times New Roman" w:hAnsi="Times New Roman" w:cs="Times New Roman"/>
          <w:sz w:val="28"/>
          <w:szCs w:val="28"/>
        </w:rPr>
        <w:t xml:space="preserve"> за даними сервісу з пошуку нерухомості, на той момент найдешевша квартира у Софіївській Борщагівці з площею, наближеною до площі квартири, зазначеної у декларації, коштувала близько 35 000 доларів США. Тобто вартість зазначеної </w:t>
      </w:r>
      <w:r w:rsidR="000D5E2C">
        <w:rPr>
          <w:rFonts w:ascii="Times New Roman" w:hAnsi="Times New Roman" w:cs="Times New Roman"/>
          <w:sz w:val="28"/>
          <w:szCs w:val="28"/>
        </w:rPr>
        <w:t>в</w:t>
      </w:r>
      <w:r w:rsidRPr="009F294B">
        <w:rPr>
          <w:rFonts w:ascii="Times New Roman" w:hAnsi="Times New Roman" w:cs="Times New Roman"/>
          <w:sz w:val="28"/>
          <w:szCs w:val="28"/>
        </w:rPr>
        <w:t xml:space="preserve"> декларації квартири, за попередньою оцінкою ринку нерухомості, більш ніж удвічі менша за ринкову ціну аналогічних квартир, які були на ринку нерухомості на той час.</w:t>
      </w:r>
    </w:p>
    <w:p w:rsidR="00F037B5" w:rsidRDefault="00F037B5" w:rsidP="00F037B5">
      <w:pPr>
        <w:autoSpaceDE w:val="0"/>
        <w:autoSpaceDN w:val="0"/>
        <w:adjustRightInd w:val="0"/>
        <w:spacing w:after="0" w:line="240" w:lineRule="auto"/>
        <w:ind w:firstLine="567"/>
        <w:jc w:val="both"/>
        <w:rPr>
          <w:rFonts w:ascii="Times New Roman" w:hAnsi="Times New Roman" w:cs="Times New Roman"/>
          <w:sz w:val="28"/>
          <w:szCs w:val="28"/>
        </w:rPr>
      </w:pPr>
      <w:r w:rsidRPr="009F294B">
        <w:rPr>
          <w:rFonts w:ascii="Times New Roman" w:hAnsi="Times New Roman" w:cs="Times New Roman"/>
          <w:sz w:val="28"/>
          <w:szCs w:val="28"/>
        </w:rPr>
        <w:t xml:space="preserve">Суддя надала </w:t>
      </w:r>
      <w:r>
        <w:rPr>
          <w:rFonts w:ascii="Times New Roman" w:hAnsi="Times New Roman" w:cs="Times New Roman"/>
          <w:sz w:val="28"/>
          <w:szCs w:val="28"/>
        </w:rPr>
        <w:t>ГРД</w:t>
      </w:r>
      <w:r w:rsidRPr="009F294B">
        <w:rPr>
          <w:rFonts w:ascii="Times New Roman" w:hAnsi="Times New Roman" w:cs="Times New Roman"/>
          <w:sz w:val="28"/>
          <w:szCs w:val="28"/>
        </w:rPr>
        <w:t xml:space="preserve"> письмові </w:t>
      </w:r>
      <w:r>
        <w:rPr>
          <w:rFonts w:ascii="Times New Roman" w:hAnsi="Times New Roman" w:cs="Times New Roman"/>
          <w:sz w:val="28"/>
          <w:szCs w:val="28"/>
        </w:rPr>
        <w:t xml:space="preserve">пояснення, які підтримала під час співбесіди 29 травня 2025 року, в яких зазначила, що </w:t>
      </w:r>
      <w:r w:rsidRPr="00831D49">
        <w:rPr>
          <w:rFonts w:ascii="Times New Roman" w:hAnsi="Times New Roman" w:cs="Times New Roman"/>
          <w:iCs/>
          <w:sz w:val="28"/>
          <w:szCs w:val="28"/>
        </w:rPr>
        <w:t xml:space="preserve">вказала таку вартість згідно </w:t>
      </w:r>
      <w:r w:rsidR="000D5E2C">
        <w:rPr>
          <w:rFonts w:ascii="Times New Roman" w:hAnsi="Times New Roman" w:cs="Times New Roman"/>
          <w:iCs/>
          <w:sz w:val="28"/>
          <w:szCs w:val="28"/>
        </w:rPr>
        <w:t xml:space="preserve">з </w:t>
      </w:r>
      <w:r w:rsidRPr="00831D49">
        <w:rPr>
          <w:rFonts w:ascii="Times New Roman" w:hAnsi="Times New Roman" w:cs="Times New Roman"/>
          <w:iCs/>
          <w:sz w:val="28"/>
          <w:szCs w:val="28"/>
        </w:rPr>
        <w:t>дани</w:t>
      </w:r>
      <w:r w:rsidR="000D5E2C">
        <w:rPr>
          <w:rFonts w:ascii="Times New Roman" w:hAnsi="Times New Roman" w:cs="Times New Roman"/>
          <w:iCs/>
          <w:sz w:val="28"/>
          <w:szCs w:val="28"/>
        </w:rPr>
        <w:t>ми</w:t>
      </w:r>
      <w:r w:rsidRPr="00831D49">
        <w:rPr>
          <w:rFonts w:ascii="Times New Roman" w:hAnsi="Times New Roman" w:cs="Times New Roman"/>
          <w:iCs/>
          <w:sz w:val="28"/>
          <w:szCs w:val="28"/>
        </w:rPr>
        <w:t xml:space="preserve"> правовстановлюючих документів, інших даних в </w:t>
      </w:r>
      <w:r>
        <w:rPr>
          <w:rFonts w:ascii="Times New Roman" w:hAnsi="Times New Roman" w:cs="Times New Roman"/>
          <w:iCs/>
          <w:sz w:val="28"/>
          <w:szCs w:val="28"/>
        </w:rPr>
        <w:t>неї</w:t>
      </w:r>
      <w:r w:rsidRPr="00831D49">
        <w:rPr>
          <w:rFonts w:ascii="Times New Roman" w:hAnsi="Times New Roman" w:cs="Times New Roman"/>
          <w:iCs/>
          <w:sz w:val="28"/>
          <w:szCs w:val="28"/>
        </w:rPr>
        <w:t xml:space="preserve"> не було, а</w:t>
      </w:r>
      <w:r>
        <w:rPr>
          <w:rFonts w:ascii="Times New Roman" w:hAnsi="Times New Roman" w:cs="Times New Roman"/>
          <w:iCs/>
          <w:sz w:val="28"/>
          <w:szCs w:val="28"/>
        </w:rPr>
        <w:t xml:space="preserve"> НАЗК не зобов</w:t>
      </w:r>
      <w:r w:rsidRPr="00831D49">
        <w:rPr>
          <w:rFonts w:ascii="Times New Roman" w:hAnsi="Times New Roman" w:cs="Times New Roman"/>
          <w:iCs/>
          <w:sz w:val="28"/>
          <w:szCs w:val="28"/>
        </w:rPr>
        <w:t>’язувало проводити експертну оцінку</w:t>
      </w:r>
      <w:r w:rsidRPr="009F294B">
        <w:rPr>
          <w:rFonts w:ascii="Times New Roman" w:hAnsi="Times New Roman" w:cs="Times New Roman"/>
          <w:i/>
          <w:iCs/>
          <w:sz w:val="28"/>
          <w:szCs w:val="28"/>
        </w:rPr>
        <w:t>.</w:t>
      </w:r>
      <w:r w:rsidRPr="009F294B">
        <w:rPr>
          <w:rFonts w:ascii="Times New Roman" w:hAnsi="Times New Roman" w:cs="Times New Roman"/>
          <w:sz w:val="28"/>
          <w:szCs w:val="28"/>
        </w:rPr>
        <w:t xml:space="preserve"> </w:t>
      </w:r>
      <w:r w:rsidR="00554DC0">
        <w:rPr>
          <w:rFonts w:ascii="Times New Roman" w:hAnsi="Times New Roman" w:cs="Times New Roman"/>
          <w:sz w:val="28"/>
          <w:szCs w:val="28"/>
        </w:rPr>
        <w:t>Ведмідь Н.В.</w:t>
      </w:r>
      <w:r w:rsidRPr="009F294B">
        <w:rPr>
          <w:rFonts w:ascii="Times New Roman" w:hAnsi="Times New Roman" w:cs="Times New Roman"/>
          <w:sz w:val="28"/>
          <w:szCs w:val="28"/>
        </w:rPr>
        <w:t xml:space="preserve"> також зазначила, що не</w:t>
      </w:r>
      <w:r>
        <w:rPr>
          <w:rFonts w:ascii="Times New Roman" w:hAnsi="Times New Roman" w:cs="Times New Roman"/>
          <w:sz w:val="28"/>
          <w:szCs w:val="28"/>
        </w:rPr>
        <w:t xml:space="preserve"> </w:t>
      </w:r>
      <w:r w:rsidRPr="009F294B">
        <w:rPr>
          <w:rFonts w:ascii="Times New Roman" w:hAnsi="Times New Roman" w:cs="Times New Roman"/>
          <w:sz w:val="28"/>
          <w:szCs w:val="28"/>
        </w:rPr>
        <w:t xml:space="preserve">є стороною договору, а </w:t>
      </w:r>
      <w:r w:rsidR="000D5E2C">
        <w:rPr>
          <w:rFonts w:ascii="Times New Roman" w:hAnsi="Times New Roman" w:cs="Times New Roman"/>
          <w:sz w:val="28"/>
          <w:szCs w:val="28"/>
        </w:rPr>
        <w:t>тому</w:t>
      </w:r>
      <w:r w:rsidRPr="009F294B">
        <w:rPr>
          <w:rFonts w:ascii="Times New Roman" w:hAnsi="Times New Roman" w:cs="Times New Roman"/>
          <w:sz w:val="28"/>
          <w:szCs w:val="28"/>
        </w:rPr>
        <w:t xml:space="preserve"> не могла задекларувати іншу суму.</w:t>
      </w:r>
    </w:p>
    <w:p w:rsidR="00F037B5" w:rsidRDefault="000D5E2C" w:rsidP="00F037B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Також</w:t>
      </w:r>
      <w:r w:rsidR="00F037B5">
        <w:rPr>
          <w:rFonts w:ascii="Times New Roman" w:hAnsi="Times New Roman" w:cs="Times New Roman"/>
          <w:sz w:val="28"/>
          <w:szCs w:val="28"/>
        </w:rPr>
        <w:t xml:space="preserve"> Ведмідь Н.В. </w:t>
      </w:r>
      <w:r w:rsidR="00554DC0">
        <w:rPr>
          <w:rFonts w:ascii="Times New Roman" w:hAnsi="Times New Roman" w:cs="Times New Roman"/>
          <w:sz w:val="28"/>
          <w:szCs w:val="28"/>
        </w:rPr>
        <w:t>звернула увагу на те</w:t>
      </w:r>
      <w:r w:rsidR="00F037B5" w:rsidRPr="004B3B8C">
        <w:rPr>
          <w:rFonts w:ascii="Times New Roman" w:hAnsi="Times New Roman" w:cs="Times New Roman"/>
          <w:sz w:val="28"/>
          <w:szCs w:val="28"/>
        </w:rPr>
        <w:t xml:space="preserve">, що шлюб із чоловіком </w:t>
      </w:r>
      <w:r w:rsidR="00E73C3B">
        <w:rPr>
          <w:rFonts w:ascii="Times New Roman" w:hAnsi="Times New Roman" w:cs="Times New Roman"/>
          <w:sz w:val="28"/>
          <w:szCs w:val="28"/>
        </w:rPr>
        <w:t xml:space="preserve">                   </w:t>
      </w:r>
      <w:r w:rsidR="001B7690">
        <w:rPr>
          <w:rFonts w:ascii="Times New Roman" w:hAnsi="Times New Roman" w:cs="Times New Roman"/>
          <w:sz w:val="28"/>
          <w:szCs w:val="28"/>
        </w:rPr>
        <w:t>ОСОБА_</w:t>
      </w:r>
      <w:r w:rsidR="001B7690">
        <w:rPr>
          <w:rFonts w:ascii="Times New Roman" w:hAnsi="Times New Roman" w:cs="Times New Roman"/>
          <w:sz w:val="28"/>
          <w:szCs w:val="28"/>
        </w:rPr>
        <w:t>2</w:t>
      </w:r>
      <w:bookmarkStart w:id="9" w:name="_GoBack"/>
      <w:bookmarkEnd w:id="9"/>
      <w:r w:rsidR="00F037B5" w:rsidRPr="004B3B8C">
        <w:rPr>
          <w:rFonts w:ascii="Times New Roman" w:hAnsi="Times New Roman" w:cs="Times New Roman"/>
          <w:sz w:val="28"/>
          <w:szCs w:val="28"/>
        </w:rPr>
        <w:t xml:space="preserve"> був укладений 26 </w:t>
      </w:r>
      <w:r>
        <w:rPr>
          <w:rFonts w:ascii="Times New Roman" w:hAnsi="Times New Roman" w:cs="Times New Roman"/>
          <w:sz w:val="28"/>
          <w:szCs w:val="28"/>
        </w:rPr>
        <w:t xml:space="preserve">квітня 2018 року, а розірваний </w:t>
      </w:r>
      <w:r w:rsidR="00F037B5" w:rsidRPr="004B3B8C">
        <w:rPr>
          <w:rFonts w:ascii="Times New Roman" w:hAnsi="Times New Roman" w:cs="Times New Roman"/>
          <w:sz w:val="28"/>
          <w:szCs w:val="28"/>
        </w:rPr>
        <w:t>1 березня</w:t>
      </w:r>
      <w:r w:rsidR="00E73C3B">
        <w:rPr>
          <w:rFonts w:ascii="Times New Roman" w:hAnsi="Times New Roman" w:cs="Times New Roman"/>
          <w:sz w:val="28"/>
          <w:szCs w:val="28"/>
        </w:rPr>
        <w:t xml:space="preserve">                 </w:t>
      </w:r>
      <w:r w:rsidR="00F037B5" w:rsidRPr="004B3B8C">
        <w:rPr>
          <w:rFonts w:ascii="Times New Roman" w:hAnsi="Times New Roman" w:cs="Times New Roman"/>
          <w:sz w:val="28"/>
          <w:szCs w:val="28"/>
        </w:rPr>
        <w:t xml:space="preserve"> 2021 року. </w:t>
      </w:r>
    </w:p>
    <w:p w:rsidR="00F037B5" w:rsidRPr="00F3407C" w:rsidRDefault="00F037B5" w:rsidP="00F037B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3407C">
        <w:rPr>
          <w:rFonts w:ascii="Times New Roman" w:eastAsia="Times New Roman" w:hAnsi="Times New Roman" w:cs="Times New Roman"/>
          <w:sz w:val="28"/>
          <w:szCs w:val="28"/>
          <w:lang w:eastAsia="uk-UA"/>
        </w:rPr>
        <w:t xml:space="preserve">Оцінивши вказані вище обставини, Комісія вважає надані </w:t>
      </w:r>
      <w:r>
        <w:rPr>
          <w:rFonts w:ascii="Times New Roman" w:eastAsia="Times New Roman" w:hAnsi="Times New Roman" w:cs="Times New Roman"/>
          <w:sz w:val="28"/>
          <w:szCs w:val="28"/>
          <w:lang w:eastAsia="uk-UA"/>
        </w:rPr>
        <w:t xml:space="preserve">Ведмідь Н.В. </w:t>
      </w:r>
      <w:r w:rsidRPr="00F3407C">
        <w:rPr>
          <w:rFonts w:ascii="Times New Roman" w:eastAsia="Times New Roman" w:hAnsi="Times New Roman" w:cs="Times New Roman"/>
          <w:sz w:val="28"/>
          <w:szCs w:val="28"/>
          <w:lang w:eastAsia="uk-UA"/>
        </w:rPr>
        <w:t xml:space="preserve">пояснення та наведені під час співбесіди аргументи </w:t>
      </w:r>
      <w:r>
        <w:rPr>
          <w:rFonts w:ascii="Times New Roman" w:eastAsia="Times New Roman" w:hAnsi="Times New Roman" w:cs="Times New Roman"/>
          <w:sz w:val="28"/>
          <w:szCs w:val="28"/>
          <w:lang w:eastAsia="uk-UA"/>
        </w:rPr>
        <w:t xml:space="preserve">стосовно майна, набутого її колишнім чоловіком, а також </w:t>
      </w:r>
      <w:r w:rsidR="000D5E2C">
        <w:rPr>
          <w:rFonts w:ascii="Times New Roman" w:eastAsia="Times New Roman" w:hAnsi="Times New Roman" w:cs="Times New Roman"/>
          <w:sz w:val="28"/>
          <w:szCs w:val="28"/>
          <w:lang w:eastAsia="uk-UA"/>
        </w:rPr>
        <w:t xml:space="preserve">результати </w:t>
      </w:r>
      <w:r>
        <w:rPr>
          <w:rFonts w:ascii="Times New Roman" w:eastAsia="Times New Roman" w:hAnsi="Times New Roman" w:cs="Times New Roman"/>
          <w:sz w:val="28"/>
          <w:szCs w:val="28"/>
          <w:lang w:eastAsia="uk-UA"/>
        </w:rPr>
        <w:t>розгляду Вищою радою правосуддя дис</w:t>
      </w:r>
      <w:r w:rsidR="000D5E2C">
        <w:rPr>
          <w:rFonts w:ascii="Times New Roman" w:eastAsia="Times New Roman" w:hAnsi="Times New Roman" w:cs="Times New Roman"/>
          <w:sz w:val="28"/>
          <w:szCs w:val="28"/>
          <w:lang w:eastAsia="uk-UA"/>
        </w:rPr>
        <w:t>циплінарної скарги стосовно неї</w:t>
      </w:r>
      <w:r>
        <w:rPr>
          <w:rFonts w:ascii="Times New Roman" w:eastAsia="Times New Roman" w:hAnsi="Times New Roman" w:cs="Times New Roman"/>
          <w:sz w:val="28"/>
          <w:szCs w:val="28"/>
          <w:lang w:eastAsia="uk-UA"/>
        </w:rPr>
        <w:t xml:space="preserve"> </w:t>
      </w:r>
      <w:r w:rsidRPr="00F3407C">
        <w:rPr>
          <w:rFonts w:ascii="Times New Roman" w:eastAsia="Times New Roman" w:hAnsi="Times New Roman" w:cs="Times New Roman"/>
          <w:sz w:val="28"/>
          <w:szCs w:val="28"/>
          <w:lang w:eastAsia="uk-UA"/>
        </w:rPr>
        <w:t>переконливими та такими, що можуть вважатись достатніми для спростування сумнівів у відповідності судді критерію доброчесності.</w:t>
      </w:r>
    </w:p>
    <w:p w:rsidR="00F037B5" w:rsidRPr="00DE29E3" w:rsidRDefault="00F037B5" w:rsidP="00F037B5">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285 балів із 300 можливих, що є вищим за 75% (225 балів) максимально можливого бала, а тому Комісія виснує, що кандидат відповідає критерію професійної етики та доброчесності.</w:t>
      </w:r>
    </w:p>
    <w:p w:rsidR="00F037B5" w:rsidRDefault="00F037B5" w:rsidP="00F652AE">
      <w:pPr>
        <w:shd w:val="clear" w:color="auto" w:fill="FFFFFF"/>
        <w:tabs>
          <w:tab w:val="left" w:pos="426"/>
        </w:tabs>
        <w:spacing w:after="0" w:line="240" w:lineRule="auto"/>
        <w:ind w:left="709"/>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b/>
          <w:bCs/>
          <w:sz w:val="28"/>
          <w:szCs w:val="28"/>
          <w:lang w:eastAsia="ru-RU"/>
        </w:rPr>
        <w:t>VІ. Висновки за результатами кваліфікаційного оцінювання.</w:t>
      </w:r>
    </w:p>
    <w:p w:rsidR="00F652AE" w:rsidRPr="00DE29E3" w:rsidRDefault="00F652AE" w:rsidP="00F652AE">
      <w:pPr>
        <w:shd w:val="clear" w:color="auto" w:fill="FFFFFF"/>
        <w:tabs>
          <w:tab w:val="left" w:pos="426"/>
        </w:tabs>
        <w:spacing w:after="0" w:line="240" w:lineRule="auto"/>
        <w:ind w:left="709"/>
        <w:jc w:val="both"/>
        <w:rPr>
          <w:rFonts w:ascii="Times New Roman" w:eastAsia="Times New Roman" w:hAnsi="Times New Roman" w:cs="Times New Roman"/>
          <w:b/>
          <w:bCs/>
          <w:sz w:val="28"/>
          <w:szCs w:val="28"/>
          <w:lang w:eastAsia="ru-RU"/>
        </w:rPr>
      </w:pPr>
    </w:p>
    <w:tbl>
      <w:tblPr>
        <w:tblStyle w:val="1"/>
        <w:tblW w:w="0" w:type="auto"/>
        <w:tblLook w:val="04A0" w:firstRow="1" w:lastRow="0" w:firstColumn="1" w:lastColumn="0" w:noHBand="0" w:noVBand="1"/>
      </w:tblPr>
      <w:tblGrid>
        <w:gridCol w:w="2045"/>
        <w:gridCol w:w="3402"/>
        <w:gridCol w:w="1910"/>
        <w:gridCol w:w="2336"/>
      </w:tblGrid>
      <w:tr w:rsidR="00F037B5" w:rsidRPr="00DE29E3" w:rsidTr="00A45BF4">
        <w:tc>
          <w:tcPr>
            <w:tcW w:w="2045" w:type="dxa"/>
            <w:tcBorders>
              <w:top w:val="single" w:sz="18" w:space="0" w:color="auto"/>
              <w:left w:val="single" w:sz="18" w:space="0" w:color="auto"/>
              <w:bottom w:val="single" w:sz="18" w:space="0" w:color="auto"/>
            </w:tcBorders>
            <w:shd w:val="clear" w:color="auto" w:fill="F2F2F2" w:themeFill="background1" w:themeFillShade="F2"/>
          </w:tcPr>
          <w:p w:rsidR="00F037B5" w:rsidRPr="00DE29E3" w:rsidRDefault="00F037B5" w:rsidP="00A45BF4">
            <w:pPr>
              <w:tabs>
                <w:tab w:val="left" w:pos="426"/>
              </w:tabs>
              <w:jc w:val="center"/>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b/>
                <w:bCs/>
                <w:sz w:val="28"/>
                <w:szCs w:val="28"/>
                <w:lang w:eastAsia="ru-RU"/>
              </w:rPr>
              <w:t>КРИТЕРІЇ</w:t>
            </w:r>
          </w:p>
        </w:tc>
        <w:tc>
          <w:tcPr>
            <w:tcW w:w="3402" w:type="dxa"/>
            <w:tcBorders>
              <w:top w:val="single" w:sz="18" w:space="0" w:color="auto"/>
              <w:bottom w:val="single" w:sz="18" w:space="0" w:color="auto"/>
            </w:tcBorders>
            <w:shd w:val="clear" w:color="auto" w:fill="F2F2F2" w:themeFill="background1" w:themeFillShade="F2"/>
          </w:tcPr>
          <w:p w:rsidR="00F037B5" w:rsidRPr="00DE29E3" w:rsidRDefault="00F037B5" w:rsidP="00A45BF4">
            <w:pPr>
              <w:tabs>
                <w:tab w:val="left" w:pos="426"/>
              </w:tabs>
              <w:jc w:val="center"/>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b/>
                <w:bCs/>
                <w:sz w:val="28"/>
                <w:szCs w:val="28"/>
                <w:lang w:eastAsia="ru-RU"/>
              </w:rPr>
              <w:t>ПОКАЗНИКИ</w:t>
            </w:r>
          </w:p>
        </w:tc>
        <w:tc>
          <w:tcPr>
            <w:tcW w:w="1910" w:type="dxa"/>
            <w:tcBorders>
              <w:top w:val="single" w:sz="18" w:space="0" w:color="auto"/>
              <w:bottom w:val="single" w:sz="18" w:space="0" w:color="auto"/>
            </w:tcBorders>
            <w:shd w:val="clear" w:color="auto" w:fill="F2F2F2" w:themeFill="background1" w:themeFillShade="F2"/>
          </w:tcPr>
          <w:p w:rsidR="00F037B5" w:rsidRPr="00DE29E3" w:rsidRDefault="00F037B5" w:rsidP="00A45BF4">
            <w:pPr>
              <w:tabs>
                <w:tab w:val="left" w:pos="426"/>
              </w:tabs>
              <w:jc w:val="center"/>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b/>
                <w:bCs/>
                <w:sz w:val="28"/>
                <w:szCs w:val="28"/>
                <w:lang w:eastAsia="ru-RU"/>
              </w:rPr>
              <w:t>РЕЗУЛЬТАТ </w:t>
            </w:r>
            <w:r w:rsidRPr="00DE29E3">
              <w:rPr>
                <w:rFonts w:ascii="Times New Roman" w:eastAsia="Times New Roman" w:hAnsi="Times New Roman" w:cs="Times New Roman"/>
                <w:b/>
                <w:bCs/>
                <w:sz w:val="28"/>
                <w:szCs w:val="28"/>
                <w:lang w:eastAsia="ru-RU"/>
              </w:rPr>
              <w:br/>
              <w:t>(за показником)</w:t>
            </w:r>
          </w:p>
        </w:tc>
        <w:tc>
          <w:tcPr>
            <w:tcW w:w="2336" w:type="dxa"/>
            <w:tcBorders>
              <w:top w:val="single" w:sz="18" w:space="0" w:color="auto"/>
              <w:bottom w:val="single" w:sz="18" w:space="0" w:color="auto"/>
            </w:tcBorders>
            <w:shd w:val="clear" w:color="auto" w:fill="F2F2F2" w:themeFill="background1" w:themeFillShade="F2"/>
          </w:tcPr>
          <w:p w:rsidR="00F037B5" w:rsidRPr="00DE29E3" w:rsidRDefault="00F037B5" w:rsidP="00A45BF4">
            <w:pPr>
              <w:tabs>
                <w:tab w:val="left" w:pos="426"/>
              </w:tabs>
              <w:jc w:val="center"/>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b/>
                <w:bCs/>
                <w:sz w:val="28"/>
                <w:szCs w:val="28"/>
                <w:lang w:eastAsia="ru-RU"/>
              </w:rPr>
              <w:t>РЕЗУЛЬТАТ </w:t>
            </w:r>
            <w:r w:rsidRPr="00DE29E3">
              <w:rPr>
                <w:rFonts w:ascii="Times New Roman" w:eastAsia="Times New Roman" w:hAnsi="Times New Roman" w:cs="Times New Roman"/>
                <w:b/>
                <w:bCs/>
                <w:sz w:val="28"/>
                <w:szCs w:val="28"/>
                <w:lang w:eastAsia="ru-RU"/>
              </w:rPr>
              <w:br/>
              <w:t>(за критерієм)</w:t>
            </w:r>
          </w:p>
        </w:tc>
      </w:tr>
      <w:tr w:rsidR="00F037B5" w:rsidRPr="00DE29E3" w:rsidTr="00A45BF4">
        <w:tc>
          <w:tcPr>
            <w:tcW w:w="2045" w:type="dxa"/>
            <w:vMerge w:val="restart"/>
            <w:tcBorders>
              <w:top w:val="single" w:sz="18" w:space="0" w:color="auto"/>
              <w:left w:val="single" w:sz="18" w:space="0" w:color="auto"/>
            </w:tcBorders>
            <w:vAlign w:val="center"/>
          </w:tcPr>
          <w:p w:rsidR="00F037B5" w:rsidRPr="00DE29E3" w:rsidRDefault="00F037B5" w:rsidP="00A45BF4">
            <w:pPr>
              <w:tabs>
                <w:tab w:val="left" w:pos="426"/>
              </w:tabs>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sz w:val="28"/>
                <w:szCs w:val="28"/>
                <w:lang w:eastAsia="ru-RU"/>
              </w:rPr>
              <w:t>Професійна компетентність</w:t>
            </w:r>
          </w:p>
        </w:tc>
        <w:tc>
          <w:tcPr>
            <w:tcW w:w="3402" w:type="dxa"/>
            <w:tcBorders>
              <w:top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sz w:val="28"/>
                <w:szCs w:val="28"/>
                <w:lang w:eastAsia="ru-RU"/>
              </w:rPr>
              <w:t>когнітивних здібностей</w:t>
            </w:r>
          </w:p>
        </w:tc>
        <w:tc>
          <w:tcPr>
            <w:tcW w:w="1910" w:type="dxa"/>
            <w:tcBorders>
              <w:top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42,6</w:t>
            </w:r>
          </w:p>
        </w:tc>
        <w:tc>
          <w:tcPr>
            <w:tcW w:w="2336" w:type="dxa"/>
            <w:vMerge w:val="restart"/>
            <w:tcBorders>
              <w:top w:val="single" w:sz="18" w:space="0" w:color="auto"/>
              <w:bottom w:val="single" w:sz="18" w:space="0" w:color="auto"/>
              <w:right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33</w:t>
            </w:r>
            <w:r>
              <w:rPr>
                <w:rFonts w:ascii="Times New Roman" w:eastAsia="Times New Roman" w:hAnsi="Times New Roman" w:cs="Times New Roman"/>
                <w:sz w:val="28"/>
                <w:szCs w:val="28"/>
                <w:lang w:eastAsia="ru-RU"/>
              </w:rPr>
              <w:t>9</w:t>
            </w:r>
            <w:r w:rsidRPr="00DE29E3">
              <w:rPr>
                <w:rFonts w:ascii="Times New Roman" w:eastAsia="Times New Roman" w:hAnsi="Times New Roman" w:cs="Times New Roman"/>
                <w:sz w:val="28"/>
                <w:szCs w:val="28"/>
                <w:lang w:eastAsia="ru-RU"/>
              </w:rPr>
              <w:t>,1</w:t>
            </w:r>
          </w:p>
        </w:tc>
      </w:tr>
      <w:tr w:rsidR="00F037B5" w:rsidRPr="00DE29E3" w:rsidTr="00A45BF4">
        <w:tc>
          <w:tcPr>
            <w:tcW w:w="2045" w:type="dxa"/>
            <w:vMerge/>
            <w:tcBorders>
              <w:left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b/>
                <w:bCs/>
                <w:sz w:val="28"/>
                <w:szCs w:val="28"/>
                <w:lang w:eastAsia="ru-RU"/>
              </w:rPr>
            </w:pPr>
          </w:p>
        </w:tc>
        <w:tc>
          <w:tcPr>
            <w:tcW w:w="3402" w:type="dxa"/>
          </w:tcPr>
          <w:p w:rsidR="00F037B5" w:rsidRPr="00DE29E3" w:rsidRDefault="00F037B5" w:rsidP="00A45BF4">
            <w:pPr>
              <w:tabs>
                <w:tab w:val="left" w:pos="426"/>
              </w:tabs>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sz w:val="28"/>
                <w:szCs w:val="28"/>
                <w:lang w:eastAsia="ru-RU"/>
              </w:rPr>
              <w:t>знання історії української державності</w:t>
            </w:r>
          </w:p>
        </w:tc>
        <w:tc>
          <w:tcPr>
            <w:tcW w:w="1910" w:type="dxa"/>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40</w:t>
            </w:r>
          </w:p>
        </w:tc>
        <w:tc>
          <w:tcPr>
            <w:tcW w:w="2336" w:type="dxa"/>
            <w:vMerge/>
            <w:tcBorders>
              <w:bottom w:val="single" w:sz="18" w:space="0" w:color="auto"/>
              <w:right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r>
      <w:tr w:rsidR="00F037B5" w:rsidRPr="00DE29E3" w:rsidTr="00A45BF4">
        <w:tc>
          <w:tcPr>
            <w:tcW w:w="2045" w:type="dxa"/>
            <w:vMerge/>
            <w:tcBorders>
              <w:left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b/>
                <w:bCs/>
                <w:sz w:val="28"/>
                <w:szCs w:val="28"/>
                <w:lang w:eastAsia="ru-RU"/>
              </w:rPr>
            </w:pPr>
          </w:p>
        </w:tc>
        <w:tc>
          <w:tcPr>
            <w:tcW w:w="3402" w:type="dxa"/>
          </w:tcPr>
          <w:p w:rsidR="00F037B5" w:rsidRPr="00DE29E3" w:rsidRDefault="00F037B5" w:rsidP="00A45BF4">
            <w:pPr>
              <w:tabs>
                <w:tab w:val="left" w:pos="426"/>
              </w:tabs>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sz w:val="28"/>
                <w:szCs w:val="28"/>
                <w:lang w:eastAsia="ru-RU"/>
              </w:rPr>
              <w:t>знання у сфері права та спеціалізації суду</w:t>
            </w:r>
          </w:p>
        </w:tc>
        <w:tc>
          <w:tcPr>
            <w:tcW w:w="1910" w:type="dxa"/>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143</w:t>
            </w:r>
          </w:p>
        </w:tc>
        <w:tc>
          <w:tcPr>
            <w:tcW w:w="2336" w:type="dxa"/>
            <w:vMerge/>
            <w:tcBorders>
              <w:bottom w:val="single" w:sz="18" w:space="0" w:color="auto"/>
              <w:right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r>
      <w:tr w:rsidR="00F037B5" w:rsidRPr="00DE29E3" w:rsidTr="00A45BF4">
        <w:tc>
          <w:tcPr>
            <w:tcW w:w="2045" w:type="dxa"/>
            <w:vMerge/>
            <w:tcBorders>
              <w:left w:val="single" w:sz="18" w:space="0" w:color="auto"/>
              <w:bottom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b/>
                <w:bCs/>
                <w:sz w:val="28"/>
                <w:szCs w:val="28"/>
                <w:lang w:eastAsia="ru-RU"/>
              </w:rPr>
            </w:pPr>
          </w:p>
        </w:tc>
        <w:tc>
          <w:tcPr>
            <w:tcW w:w="3402" w:type="dxa"/>
            <w:tcBorders>
              <w:bottom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sz w:val="28"/>
                <w:szCs w:val="28"/>
                <w:lang w:eastAsia="ru-RU"/>
              </w:rPr>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113,5</w:t>
            </w:r>
          </w:p>
        </w:tc>
        <w:tc>
          <w:tcPr>
            <w:tcW w:w="2336" w:type="dxa"/>
            <w:vMerge/>
            <w:tcBorders>
              <w:bottom w:val="single" w:sz="18" w:space="0" w:color="auto"/>
              <w:right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r>
      <w:tr w:rsidR="00F037B5" w:rsidRPr="00DE29E3" w:rsidTr="00A45BF4">
        <w:tc>
          <w:tcPr>
            <w:tcW w:w="2045" w:type="dxa"/>
            <w:vMerge w:val="restart"/>
            <w:tcBorders>
              <w:top w:val="single" w:sz="18" w:space="0" w:color="auto"/>
              <w:left w:val="single" w:sz="18" w:space="0" w:color="auto"/>
            </w:tcBorders>
            <w:vAlign w:val="center"/>
          </w:tcPr>
          <w:p w:rsidR="00F037B5" w:rsidRPr="00DE29E3" w:rsidRDefault="00F037B5" w:rsidP="00A45BF4">
            <w:pPr>
              <w:tabs>
                <w:tab w:val="left" w:pos="426"/>
              </w:tabs>
              <w:rPr>
                <w:rFonts w:ascii="Times New Roman" w:eastAsia="Times New Roman" w:hAnsi="Times New Roman" w:cs="Times New Roman"/>
                <w:b/>
                <w:bCs/>
                <w:sz w:val="28"/>
                <w:szCs w:val="28"/>
                <w:lang w:eastAsia="ru-RU"/>
              </w:rPr>
            </w:pPr>
            <w:r w:rsidRPr="00DE29E3">
              <w:rPr>
                <w:rFonts w:ascii="Times New Roman" w:eastAsia="Times New Roman" w:hAnsi="Times New Roman" w:cs="Times New Roman"/>
                <w:sz w:val="28"/>
                <w:szCs w:val="28"/>
                <w:lang w:eastAsia="ru-RU"/>
              </w:rPr>
              <w:t xml:space="preserve">Особиста </w:t>
            </w:r>
            <w:r w:rsidRPr="00DE29E3">
              <w:rPr>
                <w:rFonts w:ascii="Times New Roman" w:eastAsia="Times New Roman" w:hAnsi="Times New Roman" w:cs="Times New Roman"/>
                <w:sz w:val="28"/>
                <w:szCs w:val="28"/>
                <w:lang w:eastAsia="ru-RU"/>
              </w:rPr>
              <w:lastRenderedPageBreak/>
              <w:t>компетентність</w:t>
            </w:r>
          </w:p>
        </w:tc>
        <w:tc>
          <w:tcPr>
            <w:tcW w:w="3402" w:type="dxa"/>
            <w:tcBorders>
              <w:top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lastRenderedPageBreak/>
              <w:t xml:space="preserve">рішучість та </w:t>
            </w:r>
            <w:r w:rsidRPr="00DE29E3">
              <w:rPr>
                <w:rFonts w:ascii="Times New Roman" w:eastAsia="Times New Roman" w:hAnsi="Times New Roman" w:cs="Times New Roman"/>
                <w:sz w:val="28"/>
                <w:szCs w:val="28"/>
                <w:lang w:eastAsia="ru-RU"/>
              </w:rPr>
              <w:lastRenderedPageBreak/>
              <w:t>відповідальність</w:t>
            </w:r>
          </w:p>
        </w:tc>
        <w:tc>
          <w:tcPr>
            <w:tcW w:w="1910" w:type="dxa"/>
            <w:tcBorders>
              <w:top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w:t>
            </w:r>
          </w:p>
        </w:tc>
        <w:tc>
          <w:tcPr>
            <w:tcW w:w="2336" w:type="dxa"/>
            <w:vMerge w:val="restart"/>
            <w:tcBorders>
              <w:top w:val="single" w:sz="18" w:space="0" w:color="auto"/>
              <w:bottom w:val="single" w:sz="18" w:space="0" w:color="auto"/>
              <w:right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r>
      <w:tr w:rsidR="00F037B5" w:rsidRPr="00DE29E3" w:rsidTr="00A45BF4">
        <w:tc>
          <w:tcPr>
            <w:tcW w:w="2045" w:type="dxa"/>
            <w:vMerge/>
            <w:tcBorders>
              <w:left w:val="single" w:sz="18" w:space="0" w:color="auto"/>
              <w:bottom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b/>
                <w:bCs/>
                <w:sz w:val="28"/>
                <w:szCs w:val="28"/>
                <w:lang w:eastAsia="ru-RU"/>
              </w:rPr>
            </w:pPr>
          </w:p>
        </w:tc>
        <w:tc>
          <w:tcPr>
            <w:tcW w:w="3402" w:type="dxa"/>
            <w:tcBorders>
              <w:bottom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безперервний розвиток</w:t>
            </w:r>
          </w:p>
        </w:tc>
        <w:tc>
          <w:tcPr>
            <w:tcW w:w="1910" w:type="dxa"/>
            <w:tcBorders>
              <w:bottom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336" w:type="dxa"/>
            <w:vMerge/>
            <w:tcBorders>
              <w:bottom w:val="single" w:sz="18" w:space="0" w:color="auto"/>
              <w:right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r>
      <w:tr w:rsidR="00F037B5" w:rsidRPr="00DE29E3" w:rsidTr="00A45BF4">
        <w:tc>
          <w:tcPr>
            <w:tcW w:w="2045" w:type="dxa"/>
            <w:vMerge w:val="restart"/>
            <w:tcBorders>
              <w:top w:val="single" w:sz="18" w:space="0" w:color="auto"/>
              <w:left w:val="single" w:sz="18" w:space="0" w:color="auto"/>
            </w:tcBorders>
            <w:vAlign w:val="center"/>
          </w:tcPr>
          <w:p w:rsidR="00F037B5" w:rsidRPr="00DE29E3" w:rsidRDefault="00F037B5" w:rsidP="00A45BF4">
            <w:pPr>
              <w:tabs>
                <w:tab w:val="left" w:pos="426"/>
              </w:tabs>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Соціальна компетентність</w:t>
            </w:r>
          </w:p>
        </w:tc>
        <w:tc>
          <w:tcPr>
            <w:tcW w:w="3402" w:type="dxa"/>
            <w:tcBorders>
              <w:top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ефективна комунікація</w:t>
            </w:r>
          </w:p>
        </w:tc>
        <w:tc>
          <w:tcPr>
            <w:tcW w:w="1910" w:type="dxa"/>
            <w:tcBorders>
              <w:top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8,75</w:t>
            </w:r>
          </w:p>
        </w:tc>
        <w:tc>
          <w:tcPr>
            <w:tcW w:w="2336" w:type="dxa"/>
            <w:vMerge w:val="restart"/>
            <w:tcBorders>
              <w:top w:val="single" w:sz="18" w:space="0" w:color="auto"/>
              <w:bottom w:val="single" w:sz="18" w:space="0" w:color="auto"/>
              <w:right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34,25</w:t>
            </w:r>
          </w:p>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r>
      <w:tr w:rsidR="00F037B5" w:rsidRPr="00DE29E3" w:rsidTr="00A45BF4">
        <w:tc>
          <w:tcPr>
            <w:tcW w:w="2045" w:type="dxa"/>
            <w:vMerge/>
            <w:tcBorders>
              <w:left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p>
        </w:tc>
        <w:tc>
          <w:tcPr>
            <w:tcW w:w="3402" w:type="dxa"/>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ефективна взаємодія</w:t>
            </w:r>
          </w:p>
        </w:tc>
        <w:tc>
          <w:tcPr>
            <w:tcW w:w="1910" w:type="dxa"/>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336" w:type="dxa"/>
            <w:vMerge/>
            <w:tcBorders>
              <w:bottom w:val="single" w:sz="18" w:space="0" w:color="auto"/>
              <w:right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r>
      <w:tr w:rsidR="00F037B5" w:rsidRPr="00DE29E3" w:rsidTr="00A45BF4">
        <w:tc>
          <w:tcPr>
            <w:tcW w:w="2045" w:type="dxa"/>
            <w:vMerge/>
            <w:tcBorders>
              <w:left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p>
        </w:tc>
        <w:tc>
          <w:tcPr>
            <w:tcW w:w="3402" w:type="dxa"/>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стійкість мотивації</w:t>
            </w:r>
          </w:p>
        </w:tc>
        <w:tc>
          <w:tcPr>
            <w:tcW w:w="1910" w:type="dxa"/>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w:t>
            </w:r>
          </w:p>
        </w:tc>
        <w:tc>
          <w:tcPr>
            <w:tcW w:w="2336" w:type="dxa"/>
            <w:vMerge/>
            <w:tcBorders>
              <w:bottom w:val="single" w:sz="18" w:space="0" w:color="auto"/>
              <w:right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r>
      <w:tr w:rsidR="00F037B5" w:rsidRPr="00DE29E3" w:rsidTr="00A45BF4">
        <w:tc>
          <w:tcPr>
            <w:tcW w:w="2045" w:type="dxa"/>
            <w:vMerge/>
            <w:tcBorders>
              <w:left w:val="single" w:sz="18" w:space="0" w:color="auto"/>
              <w:bottom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p>
        </w:tc>
        <w:tc>
          <w:tcPr>
            <w:tcW w:w="3402" w:type="dxa"/>
            <w:tcBorders>
              <w:bottom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емоційна стійкість</w:t>
            </w:r>
          </w:p>
        </w:tc>
        <w:tc>
          <w:tcPr>
            <w:tcW w:w="1910" w:type="dxa"/>
            <w:tcBorders>
              <w:bottom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c>
          <w:tcPr>
            <w:tcW w:w="2336" w:type="dxa"/>
            <w:vMerge/>
            <w:tcBorders>
              <w:bottom w:val="single" w:sz="18" w:space="0" w:color="auto"/>
              <w:right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r>
      <w:tr w:rsidR="00F037B5" w:rsidRPr="00DE29E3" w:rsidTr="00A45BF4">
        <w:tc>
          <w:tcPr>
            <w:tcW w:w="2045" w:type="dxa"/>
            <w:vMerge w:val="restart"/>
            <w:tcBorders>
              <w:top w:val="single" w:sz="18" w:space="0" w:color="auto"/>
              <w:left w:val="single" w:sz="18" w:space="0" w:color="auto"/>
              <w:bottom w:val="single" w:sz="18" w:space="0" w:color="auto"/>
            </w:tcBorders>
            <w:vAlign w:val="center"/>
          </w:tcPr>
          <w:p w:rsidR="00F037B5" w:rsidRPr="00DE29E3" w:rsidRDefault="00F037B5" w:rsidP="00A45BF4">
            <w:pPr>
              <w:tabs>
                <w:tab w:val="left" w:pos="426"/>
              </w:tabs>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Доброчесність та професійна етика</w:t>
            </w:r>
          </w:p>
        </w:tc>
        <w:tc>
          <w:tcPr>
            <w:tcW w:w="3402" w:type="dxa"/>
            <w:tcBorders>
              <w:top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c>
          <w:tcPr>
            <w:tcW w:w="2336" w:type="dxa"/>
            <w:vMerge w:val="restart"/>
            <w:tcBorders>
              <w:top w:val="single" w:sz="18" w:space="0" w:color="auto"/>
              <w:bottom w:val="single" w:sz="18" w:space="0" w:color="auto"/>
              <w:right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285</w:t>
            </w:r>
          </w:p>
          <w:p w:rsidR="00F037B5" w:rsidRPr="00DE29E3" w:rsidRDefault="00F037B5" w:rsidP="00A45BF4">
            <w:pPr>
              <w:tabs>
                <w:tab w:val="left" w:pos="426"/>
              </w:tabs>
              <w:rPr>
                <w:rFonts w:ascii="Times New Roman" w:eastAsia="Times New Roman" w:hAnsi="Times New Roman" w:cs="Times New Roman"/>
                <w:sz w:val="28"/>
                <w:szCs w:val="28"/>
                <w:lang w:eastAsia="ru-RU"/>
              </w:rPr>
            </w:pPr>
          </w:p>
        </w:tc>
      </w:tr>
      <w:tr w:rsidR="00F037B5" w:rsidRPr="00DE29E3" w:rsidTr="00A45BF4">
        <w:tc>
          <w:tcPr>
            <w:tcW w:w="2045" w:type="dxa"/>
            <w:vMerge/>
            <w:tcBorders>
              <w:left w:val="single" w:sz="18" w:space="0" w:color="auto"/>
              <w:bottom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p>
        </w:tc>
        <w:tc>
          <w:tcPr>
            <w:tcW w:w="3402" w:type="dxa"/>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Чесність</w:t>
            </w:r>
          </w:p>
        </w:tc>
        <w:tc>
          <w:tcPr>
            <w:tcW w:w="1910" w:type="dxa"/>
            <w:vMerge/>
            <w:tcBorders>
              <w:bottom w:val="single" w:sz="18" w:space="0" w:color="auto"/>
            </w:tcBorders>
            <w:shd w:val="clear" w:color="auto" w:fill="F2F2F2" w:themeFill="background1" w:themeFillShade="F2"/>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c>
          <w:tcPr>
            <w:tcW w:w="2336" w:type="dxa"/>
            <w:vMerge/>
            <w:tcBorders>
              <w:bottom w:val="single" w:sz="18" w:space="0" w:color="auto"/>
              <w:right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r>
      <w:tr w:rsidR="00F037B5" w:rsidRPr="00DE29E3" w:rsidTr="00A45BF4">
        <w:tc>
          <w:tcPr>
            <w:tcW w:w="2045" w:type="dxa"/>
            <w:vMerge/>
            <w:tcBorders>
              <w:left w:val="single" w:sz="18" w:space="0" w:color="auto"/>
              <w:bottom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p>
        </w:tc>
        <w:tc>
          <w:tcPr>
            <w:tcW w:w="3402" w:type="dxa"/>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Неупередженість</w:t>
            </w:r>
          </w:p>
        </w:tc>
        <w:tc>
          <w:tcPr>
            <w:tcW w:w="1910" w:type="dxa"/>
            <w:vMerge/>
            <w:tcBorders>
              <w:bottom w:val="single" w:sz="18" w:space="0" w:color="auto"/>
            </w:tcBorders>
            <w:shd w:val="clear" w:color="auto" w:fill="F2F2F2" w:themeFill="background1" w:themeFillShade="F2"/>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c>
          <w:tcPr>
            <w:tcW w:w="2336" w:type="dxa"/>
            <w:vMerge/>
            <w:tcBorders>
              <w:bottom w:val="single" w:sz="18" w:space="0" w:color="auto"/>
              <w:right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r>
      <w:tr w:rsidR="00F037B5" w:rsidRPr="00DE29E3" w:rsidTr="00A45BF4">
        <w:tc>
          <w:tcPr>
            <w:tcW w:w="2045" w:type="dxa"/>
            <w:vMerge/>
            <w:tcBorders>
              <w:left w:val="single" w:sz="18" w:space="0" w:color="auto"/>
              <w:bottom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p>
        </w:tc>
        <w:tc>
          <w:tcPr>
            <w:tcW w:w="3402" w:type="dxa"/>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Сумлінність</w:t>
            </w:r>
          </w:p>
        </w:tc>
        <w:tc>
          <w:tcPr>
            <w:tcW w:w="1910" w:type="dxa"/>
            <w:vMerge/>
            <w:tcBorders>
              <w:bottom w:val="single" w:sz="18" w:space="0" w:color="auto"/>
            </w:tcBorders>
            <w:shd w:val="clear" w:color="auto" w:fill="F2F2F2" w:themeFill="background1" w:themeFillShade="F2"/>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c>
          <w:tcPr>
            <w:tcW w:w="2336" w:type="dxa"/>
            <w:vMerge/>
            <w:tcBorders>
              <w:bottom w:val="single" w:sz="18" w:space="0" w:color="auto"/>
              <w:right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r>
      <w:tr w:rsidR="00F037B5" w:rsidRPr="00DE29E3" w:rsidTr="00A45BF4">
        <w:tc>
          <w:tcPr>
            <w:tcW w:w="2045" w:type="dxa"/>
            <w:vMerge/>
            <w:tcBorders>
              <w:left w:val="single" w:sz="18" w:space="0" w:color="auto"/>
              <w:bottom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p>
        </w:tc>
        <w:tc>
          <w:tcPr>
            <w:tcW w:w="3402" w:type="dxa"/>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Непідкупність</w:t>
            </w:r>
          </w:p>
        </w:tc>
        <w:tc>
          <w:tcPr>
            <w:tcW w:w="1910" w:type="dxa"/>
            <w:vMerge/>
            <w:tcBorders>
              <w:bottom w:val="single" w:sz="18" w:space="0" w:color="auto"/>
            </w:tcBorders>
            <w:shd w:val="clear" w:color="auto" w:fill="F2F2F2" w:themeFill="background1" w:themeFillShade="F2"/>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c>
          <w:tcPr>
            <w:tcW w:w="2336" w:type="dxa"/>
            <w:vMerge/>
            <w:tcBorders>
              <w:bottom w:val="single" w:sz="18" w:space="0" w:color="auto"/>
              <w:right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r>
      <w:tr w:rsidR="00F037B5" w:rsidRPr="00DE29E3" w:rsidTr="00A45BF4">
        <w:tc>
          <w:tcPr>
            <w:tcW w:w="2045" w:type="dxa"/>
            <w:vMerge/>
            <w:tcBorders>
              <w:left w:val="single" w:sz="18" w:space="0" w:color="auto"/>
              <w:bottom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p>
        </w:tc>
        <w:tc>
          <w:tcPr>
            <w:tcW w:w="3402" w:type="dxa"/>
            <w:tcBorders>
              <w:bottom w:val="single" w:sz="4" w:space="0" w:color="auto"/>
            </w:tcBorders>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c>
          <w:tcPr>
            <w:tcW w:w="2336" w:type="dxa"/>
            <w:vMerge/>
            <w:tcBorders>
              <w:bottom w:val="single" w:sz="18" w:space="0" w:color="auto"/>
              <w:right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r>
      <w:tr w:rsidR="00F037B5" w:rsidRPr="00DE29E3" w:rsidTr="00A45BF4">
        <w:tc>
          <w:tcPr>
            <w:tcW w:w="2045" w:type="dxa"/>
            <w:vMerge/>
            <w:tcBorders>
              <w:left w:val="single" w:sz="18" w:space="0" w:color="auto"/>
              <w:bottom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p>
        </w:tc>
        <w:tc>
          <w:tcPr>
            <w:tcW w:w="3402" w:type="dxa"/>
            <w:tcBorders>
              <w:bottom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c>
          <w:tcPr>
            <w:tcW w:w="2336" w:type="dxa"/>
            <w:vMerge/>
            <w:tcBorders>
              <w:bottom w:val="single" w:sz="18" w:space="0" w:color="auto"/>
              <w:right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p>
        </w:tc>
      </w:tr>
      <w:tr w:rsidR="00F037B5" w:rsidRPr="00DE29E3" w:rsidTr="00A45BF4">
        <w:tc>
          <w:tcPr>
            <w:tcW w:w="2045" w:type="dxa"/>
            <w:tcBorders>
              <w:top w:val="single" w:sz="18" w:space="0" w:color="auto"/>
              <w:left w:val="nil"/>
              <w:bottom w:val="nil"/>
              <w:right w:val="nil"/>
            </w:tcBorders>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p>
        </w:tc>
        <w:tc>
          <w:tcPr>
            <w:tcW w:w="3402" w:type="dxa"/>
            <w:tcBorders>
              <w:top w:val="single" w:sz="18" w:space="0" w:color="auto"/>
              <w:left w:val="nil"/>
              <w:bottom w:val="nil"/>
              <w:right w:val="single" w:sz="18" w:space="0" w:color="auto"/>
            </w:tcBorders>
          </w:tcPr>
          <w:p w:rsidR="00F037B5" w:rsidRPr="00DE29E3" w:rsidRDefault="00F037B5" w:rsidP="00A45BF4">
            <w:pPr>
              <w:tabs>
                <w:tab w:val="left" w:pos="426"/>
              </w:tabs>
              <w:jc w:val="both"/>
              <w:rPr>
                <w:rFonts w:ascii="Times New Roman" w:eastAsia="Times New Roman" w:hAnsi="Times New Roman" w:cs="Times New Roman"/>
                <w:sz w:val="28"/>
                <w:szCs w:val="28"/>
                <w:lang w:eastAsia="ru-RU"/>
              </w:rPr>
            </w:pPr>
          </w:p>
        </w:tc>
        <w:tc>
          <w:tcPr>
            <w:tcW w:w="1910" w:type="dxa"/>
            <w:tcBorders>
              <w:top w:val="single" w:sz="18" w:space="0" w:color="auto"/>
              <w:left w:val="single" w:sz="18" w:space="0" w:color="auto"/>
              <w:bottom w:val="single" w:sz="18" w:space="0" w:color="auto"/>
            </w:tcBorders>
            <w:shd w:val="clear" w:color="auto" w:fill="auto"/>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ru-RU"/>
              </w:rPr>
              <w:t>Загальний бал</w:t>
            </w:r>
          </w:p>
        </w:tc>
        <w:tc>
          <w:tcPr>
            <w:tcW w:w="2336" w:type="dxa"/>
            <w:tcBorders>
              <w:top w:val="single" w:sz="18" w:space="0" w:color="auto"/>
              <w:bottom w:val="single" w:sz="18" w:space="0" w:color="auto"/>
              <w:right w:val="single" w:sz="18" w:space="0" w:color="auto"/>
            </w:tcBorders>
            <w:vAlign w:val="center"/>
          </w:tcPr>
          <w:p w:rsidR="00F037B5" w:rsidRPr="00DE29E3" w:rsidRDefault="00F037B5" w:rsidP="00A45BF4">
            <w:pPr>
              <w:tabs>
                <w:tab w:val="left" w:pos="42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677,35</w:t>
            </w:r>
          </w:p>
        </w:tc>
      </w:tr>
    </w:tbl>
    <w:p w:rsidR="00F652AE" w:rsidRDefault="00F652AE" w:rsidP="00F037B5">
      <w:pPr>
        <w:shd w:val="clear" w:color="auto" w:fill="FFFFFF"/>
        <w:tabs>
          <w:tab w:val="left" w:pos="426"/>
        </w:tabs>
        <w:spacing w:after="0" w:line="240" w:lineRule="auto"/>
        <w:ind w:firstLine="567"/>
        <w:contextualSpacing/>
        <w:jc w:val="both"/>
        <w:rPr>
          <w:rFonts w:ascii="Times New Roman" w:hAnsi="Times New Roman" w:cs="Times New Roman"/>
          <w:sz w:val="28"/>
          <w:szCs w:val="28"/>
          <w:shd w:val="clear" w:color="auto" w:fill="FFFFFF"/>
        </w:rPr>
      </w:pPr>
    </w:p>
    <w:p w:rsidR="00F037B5" w:rsidRDefault="00F037B5" w:rsidP="00F037B5">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C00000"/>
          <w:sz w:val="28"/>
          <w:szCs w:val="28"/>
          <w:lang w:eastAsia="uk-UA"/>
        </w:rPr>
      </w:pPr>
      <w:r w:rsidRPr="000715B1">
        <w:rPr>
          <w:rFonts w:ascii="Times New Roman" w:hAnsi="Times New Roman" w:cs="Times New Roman"/>
          <w:sz w:val="28"/>
          <w:szCs w:val="28"/>
          <w:shd w:val="clear" w:color="auto" w:fill="FFFFFF"/>
        </w:rPr>
        <w:t xml:space="preserve">За результатами дослідження досьє та проведеної співбесіди кандидат </w:t>
      </w:r>
      <w:r>
        <w:rPr>
          <w:rFonts w:ascii="Times New Roman" w:hAnsi="Times New Roman" w:cs="Times New Roman"/>
          <w:sz w:val="28"/>
          <w:szCs w:val="28"/>
          <w:shd w:val="clear" w:color="auto" w:fill="FFFFFF"/>
        </w:rPr>
        <w:t xml:space="preserve">Ведмідь Н.В. у сукупності набрала </w:t>
      </w:r>
      <w:r w:rsidRPr="00273FFB">
        <w:rPr>
          <w:rStyle w:val="a9"/>
          <w:rFonts w:ascii="Times New Roman" w:hAnsi="Times New Roman" w:cs="Times New Roman"/>
          <w:b w:val="0"/>
          <w:sz w:val="28"/>
          <w:szCs w:val="28"/>
          <w:shd w:val="clear" w:color="auto" w:fill="FFFFFF"/>
        </w:rPr>
        <w:t>677,35 бала</w:t>
      </w:r>
      <w:r w:rsidRPr="000715B1">
        <w:rPr>
          <w:rStyle w:val="a9"/>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0715B1">
        <w:rPr>
          <w:rFonts w:ascii="Times New Roman" w:hAnsi="Times New Roman" w:cs="Times New Roman"/>
          <w:sz w:val="28"/>
          <w:szCs w:val="28"/>
          <w:shd w:val="clear" w:color="auto" w:fill="FFFFFF"/>
        </w:rPr>
        <w:t xml:space="preserve">що є підставою для визнання її такою, що </w:t>
      </w:r>
      <w:r>
        <w:rPr>
          <w:rFonts w:ascii="Times New Roman" w:hAnsi="Times New Roman" w:cs="Times New Roman"/>
          <w:sz w:val="28"/>
          <w:szCs w:val="28"/>
          <w:shd w:val="clear" w:color="auto" w:fill="FFFFFF"/>
        </w:rPr>
        <w:t xml:space="preserve">не </w:t>
      </w:r>
      <w:r w:rsidRPr="000715B1">
        <w:rPr>
          <w:rFonts w:ascii="Times New Roman" w:hAnsi="Times New Roman" w:cs="Times New Roman"/>
          <w:sz w:val="28"/>
          <w:szCs w:val="28"/>
          <w:shd w:val="clear" w:color="auto" w:fill="FFFFFF"/>
        </w:rPr>
        <w:t>підтвердила здатн</w:t>
      </w:r>
      <w:r w:rsidR="000D5E2C">
        <w:rPr>
          <w:rFonts w:ascii="Times New Roman" w:hAnsi="Times New Roman" w:cs="Times New Roman"/>
          <w:sz w:val="28"/>
          <w:szCs w:val="28"/>
          <w:shd w:val="clear" w:color="auto" w:fill="FFFFFF"/>
        </w:rPr>
        <w:t>ості</w:t>
      </w:r>
      <w:r w:rsidRPr="000715B1">
        <w:rPr>
          <w:rFonts w:ascii="Times New Roman" w:hAnsi="Times New Roman" w:cs="Times New Roman"/>
          <w:sz w:val="28"/>
          <w:szCs w:val="28"/>
          <w:shd w:val="clear" w:color="auto" w:fill="FFFFFF"/>
        </w:rPr>
        <w:t xml:space="preserve"> здійснювати правосуддя в апеляційному </w:t>
      </w:r>
      <w:r>
        <w:rPr>
          <w:rFonts w:ascii="Times New Roman" w:hAnsi="Times New Roman" w:cs="Times New Roman"/>
          <w:sz w:val="28"/>
          <w:szCs w:val="28"/>
          <w:shd w:val="clear" w:color="auto" w:fill="FFFFFF"/>
        </w:rPr>
        <w:t>господарському</w:t>
      </w:r>
      <w:r w:rsidRPr="000715B1">
        <w:rPr>
          <w:rFonts w:ascii="Times New Roman" w:hAnsi="Times New Roman" w:cs="Times New Roman"/>
          <w:sz w:val="28"/>
          <w:szCs w:val="28"/>
          <w:shd w:val="clear" w:color="auto" w:fill="FFFFFF"/>
        </w:rPr>
        <w:t xml:space="preserve"> суді.</w:t>
      </w:r>
    </w:p>
    <w:p w:rsidR="00F037B5" w:rsidRPr="00DE29E3" w:rsidRDefault="00F037B5" w:rsidP="00F037B5">
      <w:pPr>
        <w:shd w:val="clear" w:color="auto" w:fill="FFFFFF"/>
        <w:tabs>
          <w:tab w:val="left" w:pos="426"/>
        </w:tabs>
        <w:spacing w:after="0" w:line="240" w:lineRule="auto"/>
        <w:ind w:firstLine="709"/>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F037B5" w:rsidRPr="00DE29E3" w:rsidRDefault="00F037B5" w:rsidP="00224001">
      <w:pPr>
        <w:shd w:val="clear" w:color="auto" w:fill="FFFFFF"/>
        <w:tabs>
          <w:tab w:val="left" w:pos="426"/>
        </w:tabs>
        <w:spacing w:after="0" w:line="240" w:lineRule="exact"/>
        <w:ind w:firstLine="709"/>
        <w:jc w:val="both"/>
        <w:rPr>
          <w:rFonts w:ascii="Times New Roman" w:eastAsia="Times New Roman" w:hAnsi="Times New Roman" w:cs="Times New Roman"/>
          <w:color w:val="000000"/>
          <w:sz w:val="28"/>
          <w:szCs w:val="28"/>
          <w:lang w:eastAsia="uk-UA"/>
        </w:rPr>
      </w:pPr>
    </w:p>
    <w:p w:rsidR="00F037B5" w:rsidRPr="00DE29E3" w:rsidRDefault="00F037B5" w:rsidP="00F037B5">
      <w:pPr>
        <w:shd w:val="clear" w:color="auto" w:fill="FFFFFF"/>
        <w:tabs>
          <w:tab w:val="left" w:pos="426"/>
        </w:tabs>
        <w:spacing w:line="240" w:lineRule="auto"/>
        <w:jc w:val="center"/>
        <w:rPr>
          <w:rFonts w:ascii="Times New Roman" w:eastAsia="Times New Roman" w:hAnsi="Times New Roman" w:cs="Times New Roman"/>
          <w:bCs/>
          <w:color w:val="000000"/>
          <w:sz w:val="28"/>
          <w:szCs w:val="28"/>
          <w:lang w:eastAsia="uk-UA"/>
        </w:rPr>
      </w:pPr>
      <w:r w:rsidRPr="00DE29E3">
        <w:rPr>
          <w:rFonts w:ascii="Times New Roman" w:eastAsia="Times New Roman" w:hAnsi="Times New Roman" w:cs="Times New Roman"/>
          <w:bCs/>
          <w:color w:val="000000"/>
          <w:sz w:val="28"/>
          <w:szCs w:val="28"/>
          <w:lang w:eastAsia="uk-UA"/>
        </w:rPr>
        <w:t>вирішила:</w:t>
      </w:r>
    </w:p>
    <w:p w:rsidR="00F037B5" w:rsidRPr="00DE29E3" w:rsidRDefault="00F037B5" w:rsidP="00F037B5">
      <w:pPr>
        <w:tabs>
          <w:tab w:val="left" w:pos="-1701"/>
          <w:tab w:val="left" w:pos="-1276"/>
          <w:tab w:val="left"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DE29E3">
        <w:rPr>
          <w:rFonts w:ascii="Times New Roman" w:eastAsia="Times New Roman" w:hAnsi="Times New Roman" w:cs="Times New Roman"/>
          <w:sz w:val="28"/>
          <w:szCs w:val="28"/>
          <w:lang w:eastAsia="uk-UA"/>
        </w:rPr>
        <w:lastRenderedPageBreak/>
        <w:t xml:space="preserve">Визначити, що </w:t>
      </w:r>
      <w:bookmarkStart w:id="10" w:name="_Hlk198016801"/>
      <w:r w:rsidRPr="00DE29E3">
        <w:rPr>
          <w:rFonts w:ascii="Times New Roman" w:eastAsia="Times New Roman" w:hAnsi="Times New Roman" w:cs="Times New Roman"/>
          <w:sz w:val="28"/>
          <w:szCs w:val="28"/>
          <w:lang w:eastAsia="uk-UA"/>
        </w:rPr>
        <w:t xml:space="preserve">за результатами </w:t>
      </w:r>
      <w:r w:rsidRPr="00DE29E3">
        <w:rPr>
          <w:rFonts w:ascii="Times New Roman" w:eastAsia="Times New Roman" w:hAnsi="Times New Roman" w:cs="Times New Roman"/>
          <w:sz w:val="28"/>
          <w:szCs w:val="28"/>
          <w:lang w:eastAsia="ru-RU"/>
        </w:rPr>
        <w:t xml:space="preserve">кваліфікаційного оцінювання кандидат на посаду судді </w:t>
      </w:r>
      <w:bookmarkEnd w:id="10"/>
      <w:r w:rsidRPr="00DE29E3">
        <w:rPr>
          <w:rFonts w:ascii="Times New Roman" w:eastAsia="Times New Roman" w:hAnsi="Times New Roman" w:cs="Times New Roman"/>
          <w:sz w:val="28"/>
          <w:szCs w:val="28"/>
          <w:lang w:eastAsia="ru-RU"/>
        </w:rPr>
        <w:t xml:space="preserve">апеляційного господарського суду </w:t>
      </w:r>
      <w:r>
        <w:rPr>
          <w:rFonts w:ascii="Times New Roman" w:eastAsia="Times New Roman" w:hAnsi="Times New Roman" w:cs="Times New Roman"/>
          <w:sz w:val="28"/>
          <w:szCs w:val="28"/>
          <w:lang w:eastAsia="ru-RU"/>
        </w:rPr>
        <w:t>Ведмідь Наталія Вікторівна</w:t>
      </w:r>
      <w:r w:rsidRPr="00DE29E3">
        <w:rPr>
          <w:rFonts w:ascii="Times New Roman" w:eastAsia="Times New Roman" w:hAnsi="Times New Roman" w:cs="Times New Roman"/>
          <w:sz w:val="28"/>
          <w:szCs w:val="28"/>
          <w:lang w:eastAsia="ru-RU"/>
        </w:rPr>
        <w:t xml:space="preserve"> набрала </w:t>
      </w:r>
      <w:r>
        <w:rPr>
          <w:rFonts w:ascii="Times New Roman" w:eastAsia="Times New Roman" w:hAnsi="Times New Roman" w:cs="Times New Roman"/>
          <w:b/>
          <w:sz w:val="28"/>
          <w:szCs w:val="28"/>
          <w:lang w:eastAsia="ru-RU"/>
        </w:rPr>
        <w:t>677</w:t>
      </w:r>
      <w:r w:rsidRPr="00CB2896">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35</w:t>
      </w:r>
      <w:r w:rsidRPr="00CB2896">
        <w:rPr>
          <w:rFonts w:ascii="Times New Roman" w:eastAsia="Times New Roman" w:hAnsi="Times New Roman" w:cs="Times New Roman"/>
          <w:b/>
          <w:sz w:val="28"/>
          <w:szCs w:val="28"/>
          <w:lang w:eastAsia="ru-RU"/>
        </w:rPr>
        <w:t xml:space="preserve"> бала</w:t>
      </w:r>
      <w:r w:rsidRPr="00DE29E3">
        <w:rPr>
          <w:rFonts w:ascii="Times New Roman" w:eastAsia="Times New Roman" w:hAnsi="Times New Roman" w:cs="Times New Roman"/>
          <w:sz w:val="28"/>
          <w:szCs w:val="28"/>
          <w:lang w:eastAsia="ru-RU"/>
        </w:rPr>
        <w:t>.</w:t>
      </w:r>
    </w:p>
    <w:p w:rsidR="00F037B5" w:rsidRPr="00DE29E3" w:rsidRDefault="00F037B5" w:rsidP="00F037B5">
      <w:pPr>
        <w:tabs>
          <w:tab w:val="left" w:pos="-1701"/>
          <w:tab w:val="left" w:pos="-1276"/>
          <w:tab w:val="left" w:pos="0"/>
        </w:tabs>
        <w:suppressAutoHyphens/>
        <w:spacing w:after="0" w:line="240" w:lineRule="auto"/>
        <w:ind w:firstLine="709"/>
        <w:contextualSpacing/>
        <w:jc w:val="both"/>
        <w:rPr>
          <w:rFonts w:ascii="Times New Roman" w:eastAsia="Times New Roman" w:hAnsi="Times New Roman" w:cs="Times New Roman"/>
          <w:sz w:val="28"/>
          <w:szCs w:val="28"/>
          <w:lang w:eastAsia="uk-UA"/>
        </w:rPr>
      </w:pPr>
      <w:r w:rsidRPr="00DE29E3">
        <w:rPr>
          <w:rFonts w:ascii="Times New Roman" w:eastAsia="Times New Roman" w:hAnsi="Times New Roman" w:cs="Times New Roman"/>
          <w:sz w:val="28"/>
          <w:szCs w:val="28"/>
          <w:lang w:eastAsia="uk-UA"/>
        </w:rPr>
        <w:t xml:space="preserve">Визнати </w:t>
      </w:r>
      <w:r>
        <w:rPr>
          <w:rFonts w:ascii="Times New Roman" w:eastAsia="Times New Roman" w:hAnsi="Times New Roman" w:cs="Times New Roman"/>
          <w:sz w:val="28"/>
          <w:szCs w:val="28"/>
          <w:lang w:eastAsia="ru-RU"/>
        </w:rPr>
        <w:t>Ведмідь Наталію Вікторівну</w:t>
      </w:r>
      <w:r w:rsidRPr="00DE29E3">
        <w:rPr>
          <w:rFonts w:ascii="Times New Roman" w:eastAsia="Times New Roman" w:hAnsi="Times New Roman" w:cs="Times New Roman"/>
          <w:sz w:val="28"/>
          <w:szCs w:val="28"/>
          <w:lang w:eastAsia="ru-RU"/>
        </w:rPr>
        <w:t xml:space="preserve"> такою, що </w:t>
      </w:r>
      <w:r>
        <w:rPr>
          <w:rFonts w:ascii="Times New Roman" w:eastAsia="Times New Roman" w:hAnsi="Times New Roman" w:cs="Times New Roman"/>
          <w:sz w:val="28"/>
          <w:szCs w:val="28"/>
          <w:lang w:eastAsia="ru-RU"/>
        </w:rPr>
        <w:t xml:space="preserve">не </w:t>
      </w:r>
      <w:r w:rsidRPr="00DE29E3">
        <w:rPr>
          <w:rFonts w:ascii="Times New Roman" w:eastAsia="Times New Roman" w:hAnsi="Times New Roman" w:cs="Times New Roman"/>
          <w:sz w:val="28"/>
          <w:szCs w:val="28"/>
          <w:lang w:eastAsia="ru-RU"/>
        </w:rPr>
        <w:t>підтвердила здатн</w:t>
      </w:r>
      <w:r w:rsidR="000D5E2C">
        <w:rPr>
          <w:rFonts w:ascii="Times New Roman" w:eastAsia="Times New Roman" w:hAnsi="Times New Roman" w:cs="Times New Roman"/>
          <w:sz w:val="28"/>
          <w:szCs w:val="28"/>
          <w:lang w:eastAsia="ru-RU"/>
        </w:rPr>
        <w:t>ості</w:t>
      </w:r>
      <w:r w:rsidRPr="00DE29E3">
        <w:rPr>
          <w:rFonts w:ascii="Times New Roman" w:eastAsia="Times New Roman" w:hAnsi="Times New Roman" w:cs="Times New Roman"/>
          <w:sz w:val="28"/>
          <w:szCs w:val="28"/>
          <w:lang w:eastAsia="ru-RU"/>
        </w:rPr>
        <w:t xml:space="preserve"> здійснювати правосуддя </w:t>
      </w:r>
      <w:r w:rsidR="000D5E2C">
        <w:rPr>
          <w:rFonts w:ascii="Times New Roman" w:eastAsia="Times New Roman" w:hAnsi="Times New Roman" w:cs="Times New Roman"/>
          <w:sz w:val="28"/>
          <w:szCs w:val="28"/>
          <w:lang w:eastAsia="ru-RU"/>
        </w:rPr>
        <w:t>в</w:t>
      </w:r>
      <w:r w:rsidRPr="00DE29E3">
        <w:rPr>
          <w:rFonts w:ascii="Times New Roman" w:eastAsia="Times New Roman" w:hAnsi="Times New Roman" w:cs="Times New Roman"/>
          <w:sz w:val="28"/>
          <w:szCs w:val="28"/>
          <w:lang w:eastAsia="ru-RU"/>
        </w:rPr>
        <w:t xml:space="preserve"> апеляційному господарському суді.</w:t>
      </w:r>
    </w:p>
    <w:p w:rsidR="00F037B5" w:rsidRPr="00DE29E3" w:rsidRDefault="00F037B5" w:rsidP="00224001">
      <w:pPr>
        <w:shd w:val="clear" w:color="auto" w:fill="FFFFFF"/>
        <w:tabs>
          <w:tab w:val="left" w:pos="426"/>
        </w:tabs>
        <w:spacing w:line="240" w:lineRule="exact"/>
        <w:jc w:val="both"/>
        <w:rPr>
          <w:rFonts w:ascii="Times New Roman" w:eastAsia="Times New Roman" w:hAnsi="Times New Roman" w:cs="Times New Roman"/>
          <w:color w:val="000000"/>
          <w:sz w:val="28"/>
          <w:szCs w:val="28"/>
          <w:lang w:eastAsia="uk-UA"/>
        </w:rPr>
      </w:pPr>
    </w:p>
    <w:p w:rsidR="00F037B5" w:rsidRDefault="00F037B5" w:rsidP="00F037B5">
      <w:pPr>
        <w:shd w:val="clear" w:color="auto" w:fill="FFFFFF"/>
        <w:tabs>
          <w:tab w:val="left" w:pos="6237"/>
        </w:tabs>
        <w:spacing w:line="240" w:lineRule="auto"/>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 xml:space="preserve">Головуючий </w:t>
      </w:r>
      <w:r w:rsidRPr="00DE29E3">
        <w:rPr>
          <w:rFonts w:ascii="Times New Roman" w:eastAsia="Times New Roman" w:hAnsi="Times New Roman" w:cs="Times New Roman"/>
          <w:color w:val="000000"/>
          <w:sz w:val="28"/>
          <w:szCs w:val="28"/>
          <w:lang w:eastAsia="uk-UA"/>
        </w:rPr>
        <w:tab/>
      </w:r>
      <w:r w:rsidR="00F652AE">
        <w:rPr>
          <w:rFonts w:ascii="Times New Roman" w:eastAsia="Times New Roman" w:hAnsi="Times New Roman" w:cs="Times New Roman"/>
          <w:color w:val="000000"/>
          <w:sz w:val="28"/>
          <w:szCs w:val="28"/>
          <w:lang w:eastAsia="uk-UA"/>
        </w:rPr>
        <w:t>Олексій ОМЕЛЬЯН</w:t>
      </w:r>
    </w:p>
    <w:p w:rsidR="00F037B5" w:rsidRPr="00DE29E3" w:rsidRDefault="00F037B5" w:rsidP="00F652AE">
      <w:pPr>
        <w:shd w:val="clear" w:color="auto" w:fill="FFFFFF"/>
        <w:tabs>
          <w:tab w:val="left" w:pos="6237"/>
        </w:tabs>
        <w:spacing w:line="240" w:lineRule="exact"/>
        <w:jc w:val="both"/>
        <w:rPr>
          <w:rFonts w:ascii="Times New Roman" w:eastAsia="Times New Roman" w:hAnsi="Times New Roman" w:cs="Times New Roman"/>
          <w:color w:val="000000"/>
          <w:sz w:val="28"/>
          <w:szCs w:val="28"/>
          <w:lang w:eastAsia="uk-UA"/>
        </w:rPr>
      </w:pPr>
    </w:p>
    <w:p w:rsidR="00F037B5" w:rsidRDefault="00F037B5" w:rsidP="00F037B5">
      <w:pPr>
        <w:shd w:val="clear" w:color="auto" w:fill="FFFFFF"/>
        <w:tabs>
          <w:tab w:val="left" w:pos="6237"/>
        </w:tabs>
        <w:spacing w:line="240" w:lineRule="auto"/>
        <w:jc w:val="both"/>
        <w:rPr>
          <w:rFonts w:ascii="Times New Roman" w:eastAsia="Times New Roman" w:hAnsi="Times New Roman" w:cs="Times New Roman"/>
          <w:color w:val="000000"/>
          <w:sz w:val="28"/>
          <w:szCs w:val="28"/>
          <w:lang w:eastAsia="uk-UA"/>
        </w:rPr>
      </w:pPr>
      <w:r w:rsidRPr="00DE29E3">
        <w:rPr>
          <w:rFonts w:ascii="Times New Roman" w:eastAsia="Times New Roman" w:hAnsi="Times New Roman" w:cs="Times New Roman"/>
          <w:color w:val="000000"/>
          <w:sz w:val="28"/>
          <w:szCs w:val="28"/>
          <w:lang w:eastAsia="uk-UA"/>
        </w:rPr>
        <w:t>Члени Другої палати</w:t>
      </w:r>
      <w:r w:rsidRPr="00DE29E3">
        <w:rPr>
          <w:rFonts w:ascii="Times New Roman" w:eastAsia="Times New Roman" w:hAnsi="Times New Roman" w:cs="Times New Roman"/>
          <w:color w:val="000000"/>
          <w:sz w:val="28"/>
          <w:szCs w:val="28"/>
          <w:lang w:eastAsia="uk-UA"/>
        </w:rPr>
        <w:tab/>
        <w:t>Михайло БОГОНІС</w:t>
      </w:r>
    </w:p>
    <w:p w:rsidR="00F037B5" w:rsidRPr="00DE29E3" w:rsidRDefault="00F037B5" w:rsidP="00224001">
      <w:pPr>
        <w:shd w:val="clear" w:color="auto" w:fill="FFFFFF"/>
        <w:tabs>
          <w:tab w:val="left" w:pos="6237"/>
        </w:tabs>
        <w:spacing w:line="240" w:lineRule="exact"/>
        <w:jc w:val="both"/>
        <w:rPr>
          <w:rFonts w:ascii="Times New Roman" w:eastAsia="Times New Roman" w:hAnsi="Times New Roman" w:cs="Times New Roman"/>
          <w:color w:val="000000"/>
          <w:sz w:val="28"/>
          <w:szCs w:val="28"/>
          <w:lang w:eastAsia="uk-UA"/>
        </w:rPr>
      </w:pPr>
    </w:p>
    <w:p w:rsidR="00F037B5" w:rsidRDefault="00F037B5" w:rsidP="00F037B5">
      <w:pPr>
        <w:shd w:val="clear" w:color="auto" w:fill="FFFFFF"/>
        <w:tabs>
          <w:tab w:val="left" w:pos="6237"/>
        </w:tabs>
        <w:spacing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ab/>
      </w:r>
      <w:r w:rsidRPr="00DE29E3">
        <w:rPr>
          <w:rFonts w:ascii="Times New Roman" w:eastAsia="Times New Roman" w:hAnsi="Times New Roman" w:cs="Times New Roman"/>
          <w:color w:val="000000"/>
          <w:sz w:val="28"/>
          <w:szCs w:val="28"/>
          <w:lang w:eastAsia="uk-UA"/>
        </w:rPr>
        <w:t>Віталій ГАЦЕЛЮК</w:t>
      </w:r>
    </w:p>
    <w:p w:rsidR="00F037B5" w:rsidRPr="00DE29E3" w:rsidRDefault="00F037B5" w:rsidP="00224001">
      <w:pPr>
        <w:shd w:val="clear" w:color="auto" w:fill="FFFFFF"/>
        <w:tabs>
          <w:tab w:val="left" w:pos="6237"/>
        </w:tabs>
        <w:spacing w:line="240" w:lineRule="exact"/>
        <w:jc w:val="both"/>
        <w:rPr>
          <w:rFonts w:ascii="Times New Roman" w:eastAsia="Times New Roman" w:hAnsi="Times New Roman" w:cs="Times New Roman"/>
          <w:color w:val="000000"/>
          <w:sz w:val="28"/>
          <w:szCs w:val="28"/>
          <w:lang w:eastAsia="uk-UA"/>
        </w:rPr>
      </w:pPr>
    </w:p>
    <w:p w:rsidR="00F037B5" w:rsidRDefault="00F037B5" w:rsidP="00224001">
      <w:pPr>
        <w:shd w:val="clear" w:color="auto" w:fill="FFFFFF"/>
        <w:tabs>
          <w:tab w:val="left" w:pos="6237"/>
        </w:tabs>
        <w:spacing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ab/>
      </w:r>
      <w:r w:rsidRPr="00DE29E3">
        <w:rPr>
          <w:rFonts w:ascii="Times New Roman" w:eastAsia="Times New Roman" w:hAnsi="Times New Roman" w:cs="Times New Roman"/>
          <w:color w:val="000000"/>
          <w:sz w:val="28"/>
          <w:szCs w:val="28"/>
          <w:lang w:eastAsia="uk-UA"/>
        </w:rPr>
        <w:t>Надія КОБЕЦЬКА</w:t>
      </w:r>
    </w:p>
    <w:p w:rsidR="00E73C3B" w:rsidRPr="00DE29E3" w:rsidRDefault="00E73C3B" w:rsidP="00224001">
      <w:pPr>
        <w:shd w:val="clear" w:color="auto" w:fill="FFFFFF"/>
        <w:tabs>
          <w:tab w:val="left" w:pos="6237"/>
        </w:tabs>
        <w:spacing w:line="240" w:lineRule="auto"/>
        <w:jc w:val="both"/>
        <w:rPr>
          <w:rFonts w:ascii="Times New Roman" w:eastAsia="Times New Roman" w:hAnsi="Times New Roman" w:cs="Times New Roman"/>
          <w:color w:val="000000"/>
          <w:sz w:val="28"/>
          <w:szCs w:val="28"/>
          <w:lang w:eastAsia="uk-UA"/>
        </w:rPr>
      </w:pPr>
    </w:p>
    <w:p w:rsidR="00A45BF4" w:rsidRDefault="00F037B5" w:rsidP="00224001">
      <w:pPr>
        <w:shd w:val="clear" w:color="auto" w:fill="FFFFFF"/>
        <w:tabs>
          <w:tab w:val="left" w:pos="6237"/>
        </w:tabs>
        <w:spacing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ab/>
      </w:r>
      <w:r w:rsidRPr="00DE29E3">
        <w:rPr>
          <w:rFonts w:ascii="Times New Roman" w:eastAsia="Times New Roman" w:hAnsi="Times New Roman" w:cs="Times New Roman"/>
          <w:color w:val="000000"/>
          <w:sz w:val="28"/>
          <w:szCs w:val="28"/>
          <w:lang w:eastAsia="uk-UA"/>
        </w:rPr>
        <w:t>Володимир ЛУГАНСЬКИЙ</w:t>
      </w:r>
    </w:p>
    <w:p w:rsidR="00F652AE" w:rsidRDefault="00F652AE" w:rsidP="00224001">
      <w:pPr>
        <w:shd w:val="clear" w:color="auto" w:fill="FFFFFF"/>
        <w:tabs>
          <w:tab w:val="left" w:pos="6237"/>
        </w:tabs>
        <w:spacing w:line="240" w:lineRule="auto"/>
        <w:jc w:val="both"/>
        <w:rPr>
          <w:rFonts w:ascii="Times New Roman" w:eastAsia="Times New Roman" w:hAnsi="Times New Roman" w:cs="Times New Roman"/>
          <w:color w:val="000000"/>
          <w:sz w:val="28"/>
          <w:szCs w:val="28"/>
          <w:lang w:eastAsia="uk-UA"/>
        </w:rPr>
      </w:pPr>
    </w:p>
    <w:p w:rsidR="00F652AE" w:rsidRPr="00224001" w:rsidRDefault="00F652AE" w:rsidP="00224001">
      <w:pPr>
        <w:shd w:val="clear" w:color="auto" w:fill="FFFFFF"/>
        <w:tabs>
          <w:tab w:val="left" w:pos="6237"/>
        </w:tabs>
        <w:spacing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ab/>
      </w:r>
      <w:r w:rsidRPr="00DE29E3">
        <w:rPr>
          <w:rFonts w:ascii="Times New Roman" w:eastAsia="Times New Roman" w:hAnsi="Times New Roman" w:cs="Times New Roman"/>
          <w:color w:val="000000"/>
          <w:sz w:val="28"/>
          <w:szCs w:val="28"/>
          <w:lang w:eastAsia="uk-UA"/>
        </w:rPr>
        <w:t>Галина ШЕВЧУК</w:t>
      </w:r>
    </w:p>
    <w:sectPr w:rsidR="00F652AE" w:rsidRPr="00224001" w:rsidSect="00A45BF4">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636B0" w:rsidRDefault="00A636B0">
      <w:pPr>
        <w:spacing w:after="0" w:line="240" w:lineRule="auto"/>
      </w:pPr>
      <w:r>
        <w:separator/>
      </w:r>
    </w:p>
  </w:endnote>
  <w:endnote w:type="continuationSeparator" w:id="0">
    <w:p w:rsidR="00A636B0" w:rsidRDefault="00A63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636B0" w:rsidRDefault="00A636B0">
      <w:pPr>
        <w:spacing w:after="0" w:line="240" w:lineRule="auto"/>
      </w:pPr>
      <w:r>
        <w:separator/>
      </w:r>
    </w:p>
  </w:footnote>
  <w:footnote w:type="continuationSeparator" w:id="0">
    <w:p w:rsidR="00A636B0" w:rsidRDefault="00A63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8241725"/>
      <w:docPartObj>
        <w:docPartGallery w:val="Page Numbers (Top of Page)"/>
        <w:docPartUnique/>
      </w:docPartObj>
    </w:sdtPr>
    <w:sdtEndPr/>
    <w:sdtContent>
      <w:p w:rsidR="00A45BF4" w:rsidRDefault="00A45BF4" w:rsidP="00F652AE">
        <w:pPr>
          <w:pStyle w:val="a3"/>
          <w:jc w:val="center"/>
        </w:pPr>
        <w:r>
          <w:fldChar w:fldCharType="begin"/>
        </w:r>
        <w:r>
          <w:instrText>PAGE   \* MERGEFORMAT</w:instrText>
        </w:r>
        <w:r>
          <w:fldChar w:fldCharType="separate"/>
        </w:r>
        <w:r w:rsidR="0056472A" w:rsidRPr="0056472A">
          <w:rPr>
            <w:noProof/>
            <w:lang w:val="ru-RU"/>
          </w:rPr>
          <w:t>13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58C0AF6"/>
    <w:multiLevelType w:val="multilevel"/>
    <w:tmpl w:val="717ABB1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C99"/>
    <w:rsid w:val="000006F3"/>
    <w:rsid w:val="000040B5"/>
    <w:rsid w:val="0005505C"/>
    <w:rsid w:val="00082D50"/>
    <w:rsid w:val="00091B68"/>
    <w:rsid w:val="000D5E2C"/>
    <w:rsid w:val="00103F36"/>
    <w:rsid w:val="00107907"/>
    <w:rsid w:val="00120DC7"/>
    <w:rsid w:val="00141462"/>
    <w:rsid w:val="001A7997"/>
    <w:rsid w:val="001B0941"/>
    <w:rsid w:val="001B7690"/>
    <w:rsid w:val="001E4F30"/>
    <w:rsid w:val="00224001"/>
    <w:rsid w:val="00226623"/>
    <w:rsid w:val="00273250"/>
    <w:rsid w:val="00285B17"/>
    <w:rsid w:val="00315F26"/>
    <w:rsid w:val="003430AB"/>
    <w:rsid w:val="003B5D20"/>
    <w:rsid w:val="00406EA2"/>
    <w:rsid w:val="00450922"/>
    <w:rsid w:val="00463FFE"/>
    <w:rsid w:val="004F0CBD"/>
    <w:rsid w:val="0051305E"/>
    <w:rsid w:val="00523C99"/>
    <w:rsid w:val="00554DC0"/>
    <w:rsid w:val="00555654"/>
    <w:rsid w:val="0056472A"/>
    <w:rsid w:val="005B698E"/>
    <w:rsid w:val="005E787F"/>
    <w:rsid w:val="006063CC"/>
    <w:rsid w:val="0061609E"/>
    <w:rsid w:val="00616A1B"/>
    <w:rsid w:val="0065007E"/>
    <w:rsid w:val="006B2E96"/>
    <w:rsid w:val="006B6F97"/>
    <w:rsid w:val="006D3C99"/>
    <w:rsid w:val="00780E33"/>
    <w:rsid w:val="007C58A1"/>
    <w:rsid w:val="007D7239"/>
    <w:rsid w:val="00871E3D"/>
    <w:rsid w:val="00896555"/>
    <w:rsid w:val="00952B3E"/>
    <w:rsid w:val="009B0511"/>
    <w:rsid w:val="009B767C"/>
    <w:rsid w:val="00A45BF4"/>
    <w:rsid w:val="00A6317B"/>
    <w:rsid w:val="00A636B0"/>
    <w:rsid w:val="00A94F80"/>
    <w:rsid w:val="00A960FA"/>
    <w:rsid w:val="00AB5F91"/>
    <w:rsid w:val="00AC2FA2"/>
    <w:rsid w:val="00AF23E2"/>
    <w:rsid w:val="00B21277"/>
    <w:rsid w:val="00BB0B35"/>
    <w:rsid w:val="00BC499C"/>
    <w:rsid w:val="00C83F26"/>
    <w:rsid w:val="00CB1B92"/>
    <w:rsid w:val="00CE57A9"/>
    <w:rsid w:val="00CF7EF6"/>
    <w:rsid w:val="00D32929"/>
    <w:rsid w:val="00D350A9"/>
    <w:rsid w:val="00D42B24"/>
    <w:rsid w:val="00D7049E"/>
    <w:rsid w:val="00D7338A"/>
    <w:rsid w:val="00DB0A9C"/>
    <w:rsid w:val="00E31FC9"/>
    <w:rsid w:val="00E55876"/>
    <w:rsid w:val="00E61D65"/>
    <w:rsid w:val="00E6306C"/>
    <w:rsid w:val="00E70CDF"/>
    <w:rsid w:val="00E73C3B"/>
    <w:rsid w:val="00E908C8"/>
    <w:rsid w:val="00ED0BF3"/>
    <w:rsid w:val="00EE08C9"/>
    <w:rsid w:val="00EE42C0"/>
    <w:rsid w:val="00F037B5"/>
    <w:rsid w:val="00F36C83"/>
    <w:rsid w:val="00F652AE"/>
    <w:rsid w:val="00F86F9E"/>
    <w:rsid w:val="00FF3A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CCA9"/>
  <w15:docId w15:val="{880E15D5-4B40-45FA-8F98-122AFACD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7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7B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037B5"/>
  </w:style>
  <w:style w:type="paragraph" w:styleId="a5">
    <w:name w:val="List Paragraph"/>
    <w:basedOn w:val="a"/>
    <w:uiPriority w:val="34"/>
    <w:qFormat/>
    <w:rsid w:val="00F037B5"/>
    <w:pPr>
      <w:spacing w:after="0" w:line="240" w:lineRule="auto"/>
      <w:ind w:left="720"/>
      <w:contextualSpacing/>
    </w:pPr>
    <w:rPr>
      <w:rFonts w:ascii="Times New Roman" w:eastAsia="Times New Roman" w:hAnsi="Times New Roman" w:cs="Times New Roman"/>
      <w:sz w:val="24"/>
      <w:szCs w:val="24"/>
      <w:lang w:eastAsia="ru-RU"/>
    </w:rPr>
  </w:style>
  <w:style w:type="table" w:customStyle="1" w:styleId="1">
    <w:name w:val="Сетка таблицы1"/>
    <w:basedOn w:val="a1"/>
    <w:next w:val="a6"/>
    <w:uiPriority w:val="39"/>
    <w:rsid w:val="00F037B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F037B5"/>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6">
    <w:name w:val="Table Grid"/>
    <w:basedOn w:val="a1"/>
    <w:uiPriority w:val="59"/>
    <w:rsid w:val="00F03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037B5"/>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F037B5"/>
    <w:rPr>
      <w:rFonts w:ascii="Tahoma" w:hAnsi="Tahoma" w:cs="Tahoma"/>
      <w:sz w:val="16"/>
      <w:szCs w:val="16"/>
    </w:rPr>
  </w:style>
  <w:style w:type="character" w:styleId="a9">
    <w:name w:val="Strong"/>
    <w:basedOn w:val="a0"/>
    <w:uiPriority w:val="22"/>
    <w:qFormat/>
    <w:rsid w:val="00F037B5"/>
    <w:rPr>
      <w:b/>
      <w:bCs/>
    </w:rPr>
  </w:style>
  <w:style w:type="character" w:styleId="aa">
    <w:name w:val="Hyperlink"/>
    <w:basedOn w:val="a0"/>
    <w:uiPriority w:val="99"/>
    <w:unhideWhenUsed/>
    <w:rsid w:val="003B5D20"/>
    <w:rPr>
      <w:color w:val="0000FF" w:themeColor="hyperlink"/>
      <w:u w:val="single"/>
    </w:rPr>
  </w:style>
  <w:style w:type="character" w:styleId="ab">
    <w:name w:val="FollowedHyperlink"/>
    <w:basedOn w:val="a0"/>
    <w:uiPriority w:val="99"/>
    <w:semiHidden/>
    <w:unhideWhenUsed/>
    <w:rsid w:val="003B5D20"/>
    <w:rPr>
      <w:color w:val="800080" w:themeColor="followedHyperlink"/>
      <w:u w:val="single"/>
    </w:rPr>
  </w:style>
  <w:style w:type="paragraph" w:styleId="ac">
    <w:name w:val="footer"/>
    <w:basedOn w:val="a"/>
    <w:link w:val="ad"/>
    <w:uiPriority w:val="99"/>
    <w:unhideWhenUsed/>
    <w:rsid w:val="00F652AE"/>
    <w:pPr>
      <w:tabs>
        <w:tab w:val="center" w:pos="4819"/>
        <w:tab w:val="right" w:pos="9639"/>
      </w:tabs>
      <w:spacing w:after="0" w:line="240" w:lineRule="auto"/>
    </w:pPr>
  </w:style>
  <w:style w:type="character" w:customStyle="1" w:styleId="ad">
    <w:name w:val="Нижній колонтитул Знак"/>
    <w:basedOn w:val="a0"/>
    <w:link w:val="ac"/>
    <w:uiPriority w:val="99"/>
    <w:rsid w:val="00F65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UoYBc3KNCww?t=988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21</Pages>
  <Words>35389</Words>
  <Characters>20173</Characters>
  <Application>Microsoft Office Word</Application>
  <DocSecurity>0</DocSecurity>
  <Lines>168</Lines>
  <Paragraphs>110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39</cp:revision>
  <cp:lastPrinted>2025-06-11T11:18:00Z</cp:lastPrinted>
  <dcterms:created xsi:type="dcterms:W3CDTF">2025-06-05T11:55:00Z</dcterms:created>
  <dcterms:modified xsi:type="dcterms:W3CDTF">2025-06-20T06:54:00Z</dcterms:modified>
</cp:coreProperties>
</file>