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A7047D" w:rsidP="007B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00" w:firstLineChars="0" w:firstLine="0"/>
        <w:jc w:val="right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2A5645" w:rsidRDefault="00264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16 вересня</w:t>
      </w:r>
      <w:r w:rsidR="00A7047D" w:rsidRPr="002A5645">
        <w:rPr>
          <w:color w:val="000000"/>
          <w:sz w:val="27"/>
          <w:szCs w:val="27"/>
          <w:lang w:val="uk-UA"/>
        </w:rPr>
        <w:t xml:space="preserve"> 202</w:t>
      </w:r>
      <w:r w:rsidRPr="002A5645">
        <w:rPr>
          <w:color w:val="000000"/>
          <w:sz w:val="27"/>
          <w:szCs w:val="27"/>
          <w:lang w:val="uk-UA"/>
        </w:rPr>
        <w:t>5</w:t>
      </w:r>
      <w:r w:rsidR="002A5645">
        <w:rPr>
          <w:color w:val="000000"/>
          <w:sz w:val="27"/>
          <w:szCs w:val="27"/>
          <w:lang w:val="uk-UA"/>
        </w:rPr>
        <w:t xml:space="preserve"> року</w:t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  <w:t xml:space="preserve"> </w:t>
      </w:r>
      <w:r w:rsidR="002A5645">
        <w:rPr>
          <w:color w:val="000000"/>
          <w:sz w:val="27"/>
          <w:szCs w:val="27"/>
          <w:lang w:val="uk-UA"/>
        </w:rPr>
        <w:tab/>
        <w:t xml:space="preserve">  </w:t>
      </w:r>
      <w:r w:rsidR="00A7047D" w:rsidRPr="002A5645">
        <w:rPr>
          <w:color w:val="000000"/>
          <w:sz w:val="27"/>
          <w:szCs w:val="27"/>
          <w:lang w:val="uk-UA"/>
        </w:rPr>
        <w:t>м. Київ</w:t>
      </w:r>
    </w:p>
    <w:p w:rsidR="00F204C1" w:rsidRPr="002A564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F204C1" w:rsidRPr="002A5645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7"/>
          <w:szCs w:val="27"/>
          <w:u w:val="single"/>
          <w:lang w:val="uk-UA"/>
        </w:rPr>
      </w:pPr>
      <w:r w:rsidRPr="002A5645">
        <w:rPr>
          <w:color w:val="000000"/>
          <w:sz w:val="27"/>
          <w:szCs w:val="27"/>
          <w:lang w:val="uk-UA"/>
        </w:rPr>
        <w:t xml:space="preserve">Р І Ш Е Н Н Я  № </w:t>
      </w:r>
      <w:r w:rsidR="00147228">
        <w:rPr>
          <w:color w:val="000000"/>
          <w:sz w:val="27"/>
          <w:szCs w:val="27"/>
          <w:u w:val="single"/>
          <w:lang w:val="uk-UA"/>
        </w:rPr>
        <w:t>30/вс-25</w:t>
      </w:r>
    </w:p>
    <w:p w:rsidR="00F204C1" w:rsidRPr="002A5645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7"/>
          <w:szCs w:val="27"/>
          <w:lang w:val="uk-UA"/>
        </w:rPr>
      </w:pPr>
    </w:p>
    <w:p w:rsidR="00F204C1" w:rsidRPr="002A5645" w:rsidRDefault="00A7047D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Вища кваліфікаційна комісія суддів України у складі колегії:</w:t>
      </w:r>
    </w:p>
    <w:p w:rsidR="00F204C1" w:rsidRPr="002A5645" w:rsidRDefault="00F204C1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35795F" w:rsidRPr="002A5645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головуючого – Михайла БОГОНОСА</w:t>
      </w:r>
      <w:r w:rsidR="007430FB" w:rsidRPr="002A5645">
        <w:rPr>
          <w:color w:val="000000"/>
          <w:sz w:val="27"/>
          <w:szCs w:val="27"/>
          <w:lang w:val="uk-UA"/>
        </w:rPr>
        <w:t xml:space="preserve"> </w:t>
      </w:r>
      <w:r w:rsidR="007430FB" w:rsidRPr="002A5645">
        <w:rPr>
          <w:color w:val="000000" w:themeColor="text1"/>
          <w:sz w:val="27"/>
          <w:szCs w:val="27"/>
          <w:lang w:val="uk-UA"/>
        </w:rPr>
        <w:t>(доповідач),</w:t>
      </w:r>
    </w:p>
    <w:p w:rsidR="0035795F" w:rsidRPr="002A5645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F204C1" w:rsidRPr="002A5645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членів Комісії: Надії КОБЕЦЬКОЇ, Галини ШЕВЧУК,</w:t>
      </w:r>
    </w:p>
    <w:p w:rsidR="0035795F" w:rsidRPr="002A5645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F204C1" w:rsidRPr="002A5645" w:rsidRDefault="00A7047D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bCs/>
          <w:color w:val="000000"/>
          <w:sz w:val="27"/>
          <w:szCs w:val="27"/>
          <w:shd w:val="clear" w:color="auto" w:fill="FFFFFF"/>
          <w:lang w:val="uk-UA"/>
        </w:rPr>
      </w:pPr>
      <w:r w:rsidRPr="002A5645">
        <w:rPr>
          <w:color w:val="000000"/>
          <w:sz w:val="27"/>
          <w:szCs w:val="27"/>
          <w:lang w:val="uk-UA"/>
        </w:rPr>
        <w:t xml:space="preserve">розглянувши питання </w:t>
      </w:r>
      <w:r w:rsidR="0035795F" w:rsidRPr="002A5645">
        <w:rPr>
          <w:color w:val="000000"/>
          <w:sz w:val="27"/>
          <w:szCs w:val="27"/>
          <w:lang w:val="uk-UA"/>
        </w:rPr>
        <w:t>про допуск</w:t>
      </w:r>
      <w:r w:rsidR="007430FB" w:rsidRPr="002A5645">
        <w:rPr>
          <w:color w:val="000000"/>
          <w:sz w:val="27"/>
          <w:szCs w:val="27"/>
          <w:lang w:val="uk-UA"/>
        </w:rPr>
        <w:t xml:space="preserve"> </w:t>
      </w:r>
      <w:r w:rsidR="00526D94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до проходження кваліфікаційного оцінювання та участі в конкурсі на зайняття вакантних посад суддів</w:t>
      </w:r>
      <w:r w:rsidR="0035795F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526D94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 w:rsidR="002A5645">
        <w:rPr>
          <w:bCs/>
          <w:color w:val="000000"/>
          <w:sz w:val="27"/>
          <w:szCs w:val="27"/>
          <w:shd w:val="clear" w:color="auto" w:fill="FFFFFF"/>
          <w:lang w:val="uk-UA"/>
        </w:rPr>
        <w:t> 03 </w:t>
      </w:r>
      <w:r w:rsidR="00264150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червня</w:t>
      </w:r>
      <w:r w:rsidR="00526D94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 202</w:t>
      </w:r>
      <w:r w:rsidR="00264150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5</w:t>
      </w:r>
      <w:r w:rsidR="0035795F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526D94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року № 1</w:t>
      </w:r>
      <w:r w:rsidR="00264150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12</w:t>
      </w:r>
      <w:r w:rsidR="00526D94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/зп-2</w:t>
      </w:r>
      <w:r w:rsidR="00264150" w:rsidRPr="002A5645">
        <w:rPr>
          <w:bCs/>
          <w:color w:val="000000"/>
          <w:sz w:val="27"/>
          <w:szCs w:val="27"/>
          <w:shd w:val="clear" w:color="auto" w:fill="FFFFFF"/>
          <w:lang w:val="uk-UA"/>
        </w:rPr>
        <w:t>5</w:t>
      </w:r>
      <w:r w:rsidR="008F0809" w:rsidRPr="002A5645">
        <w:rPr>
          <w:color w:val="000000"/>
          <w:sz w:val="27"/>
          <w:szCs w:val="27"/>
          <w:lang w:val="uk-UA"/>
        </w:rPr>
        <w:t xml:space="preserve">, </w:t>
      </w:r>
      <w:r w:rsidR="00BB53F4" w:rsidRPr="002A5645">
        <w:rPr>
          <w:sz w:val="27"/>
          <w:szCs w:val="27"/>
          <w:lang w:val="uk-UA"/>
        </w:rPr>
        <w:t>Терещенко Тетяни Миколаївни</w:t>
      </w:r>
      <w:r w:rsidR="007430FB" w:rsidRPr="002A5645">
        <w:rPr>
          <w:sz w:val="27"/>
          <w:szCs w:val="27"/>
          <w:lang w:val="uk-UA"/>
        </w:rPr>
        <w:t>,</w:t>
      </w:r>
    </w:p>
    <w:p w:rsidR="00F204C1" w:rsidRPr="002A5645" w:rsidRDefault="00F204C1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F204C1" w:rsidRPr="002A5645" w:rsidRDefault="00A7047D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встановила:</w:t>
      </w:r>
    </w:p>
    <w:p w:rsidR="00F204C1" w:rsidRPr="002A5645" w:rsidRDefault="00F204C1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86"/>
        <w:jc w:val="center"/>
        <w:rPr>
          <w:color w:val="000000"/>
          <w:sz w:val="27"/>
          <w:szCs w:val="27"/>
          <w:lang w:val="uk-UA"/>
        </w:rPr>
      </w:pPr>
    </w:p>
    <w:p w:rsidR="00264150" w:rsidRPr="002A5645" w:rsidRDefault="0026415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Рішенням Вищої кваліфікаційної комісії суддів України від </w:t>
      </w:r>
      <w:r w:rsidRPr="002A5645">
        <w:rPr>
          <w:bCs/>
          <w:sz w:val="27"/>
          <w:szCs w:val="27"/>
          <w:lang w:val="uk-UA" w:eastAsia="ru-RU"/>
        </w:rPr>
        <w:t>03 червня 2025</w:t>
      </w:r>
      <w:r w:rsidRPr="002A5645">
        <w:rPr>
          <w:bCs/>
          <w:sz w:val="27"/>
          <w:szCs w:val="27"/>
          <w:lang w:eastAsia="ru-RU"/>
        </w:rPr>
        <w:t> </w:t>
      </w:r>
      <w:r w:rsidRPr="002A5645">
        <w:rPr>
          <w:bCs/>
          <w:sz w:val="27"/>
          <w:szCs w:val="27"/>
          <w:lang w:val="uk-UA" w:eastAsia="ru-RU"/>
        </w:rPr>
        <w:t>року № 112/зп-25</w:t>
      </w:r>
      <w:r w:rsidRPr="002A5645">
        <w:rPr>
          <w:sz w:val="27"/>
          <w:szCs w:val="27"/>
          <w:lang w:val="uk-UA" w:eastAsia="ru-RU"/>
        </w:rPr>
        <w:t xml:space="preserve"> оголошено конкурс на зайняття 23 вакантних посад суддів Вищого антикорупційного суду, з яких: 10 вакантних посад суддів в Апеляційній палаті Вищого антикорупційного суду; 13 вакантних посад інших суддів у Вищому антикорупційному суді (далі – Конкурс).</w:t>
      </w:r>
    </w:p>
    <w:p w:rsidR="00CE48E6" w:rsidRPr="002A5645" w:rsidRDefault="00CE48E6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Згідно з пунктом 4 резолютивної частини рішення питання допуску до участі в конкурсі розглядаються у складі постійних колегій Вищої кваліфікаційної комісії суддів України</w:t>
      </w:r>
      <w:r w:rsidR="00EB3535">
        <w:rPr>
          <w:sz w:val="27"/>
          <w:szCs w:val="27"/>
          <w:lang w:val="uk-UA" w:eastAsia="ru-RU"/>
        </w:rPr>
        <w:t xml:space="preserve"> (далі – Комісія)</w:t>
      </w:r>
      <w:r w:rsidRPr="002A5645">
        <w:rPr>
          <w:sz w:val="27"/>
          <w:szCs w:val="27"/>
          <w:lang w:val="uk-UA" w:eastAsia="ru-RU"/>
        </w:rPr>
        <w:t>.</w:t>
      </w:r>
    </w:p>
    <w:p w:rsidR="00AA41C3" w:rsidRPr="002A5645" w:rsidRDefault="00AA41C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Особливості проведення Комісією конкурсу на зайняття вакантної посади судді Вищого антикорупційного суду визначено статтею </w:t>
      </w:r>
      <w:r w:rsidR="001E0665" w:rsidRPr="002A5645">
        <w:rPr>
          <w:sz w:val="27"/>
          <w:szCs w:val="27"/>
          <w:lang w:val="uk-UA" w:eastAsia="ru-RU"/>
        </w:rPr>
        <w:t>79</w:t>
      </w:r>
      <w:r w:rsidR="001E0665" w:rsidRPr="002A5645">
        <w:rPr>
          <w:sz w:val="27"/>
          <w:szCs w:val="27"/>
          <w:vertAlign w:val="superscript"/>
          <w:lang w:val="uk-UA" w:eastAsia="ru-RU"/>
        </w:rPr>
        <w:t xml:space="preserve">3 </w:t>
      </w:r>
      <w:r w:rsidRPr="002A5645">
        <w:rPr>
          <w:sz w:val="27"/>
          <w:szCs w:val="27"/>
          <w:lang w:val="uk-UA" w:eastAsia="ru-RU"/>
        </w:rPr>
        <w:t>Закону України «Про судоустрій і статус суддів» (далі – Закон).</w:t>
      </w:r>
    </w:p>
    <w:p w:rsidR="00264150" w:rsidRPr="002A5645" w:rsidRDefault="0026415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Згідно з частиною третьою статті 79</w:t>
      </w:r>
      <w:r w:rsidRPr="002A5645">
        <w:rPr>
          <w:sz w:val="27"/>
          <w:szCs w:val="27"/>
          <w:vertAlign w:val="superscript"/>
          <w:lang w:val="uk-UA" w:eastAsia="ru-RU"/>
        </w:rPr>
        <w:t>3</w:t>
      </w:r>
      <w:r w:rsidRPr="002A5645">
        <w:rPr>
          <w:sz w:val="27"/>
          <w:szCs w:val="27"/>
          <w:lang w:val="uk-UA" w:eastAsia="ru-RU"/>
        </w:rPr>
        <w:t xml:space="preserve"> Закону 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:rsidR="00264150" w:rsidRPr="002A5645" w:rsidRDefault="0026415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bookmarkStart w:id="0" w:name="n2467"/>
      <w:bookmarkEnd w:id="0"/>
      <w:r w:rsidRPr="002A5645">
        <w:rPr>
          <w:sz w:val="27"/>
          <w:szCs w:val="27"/>
          <w:lang w:val="uk-UA" w:eastAsia="ru-RU"/>
        </w:rPr>
        <w:t>1) письмову заяву про участь у конкурсі та про проведення кваліфікаційного оцінювання;</w:t>
      </w:r>
    </w:p>
    <w:p w:rsidR="00264150" w:rsidRPr="002A5645" w:rsidRDefault="0026415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bookmarkStart w:id="1" w:name="n2468"/>
      <w:bookmarkEnd w:id="1"/>
      <w:r w:rsidRPr="002A5645">
        <w:rPr>
          <w:sz w:val="27"/>
          <w:szCs w:val="27"/>
          <w:lang w:val="uk-UA" w:eastAsia="ru-RU"/>
        </w:rPr>
        <w:t>2) документи, визначені </w:t>
      </w:r>
      <w:hyperlink r:id="rId9" w:anchor="n2374" w:history="1">
        <w:r w:rsidRPr="002A5645">
          <w:rPr>
            <w:rStyle w:val="af0"/>
            <w:color w:val="000000" w:themeColor="text1"/>
            <w:sz w:val="27"/>
            <w:szCs w:val="27"/>
            <w:u w:val="none"/>
            <w:lang w:val="uk-UA" w:eastAsia="ru-RU"/>
          </w:rPr>
          <w:t>пунктами 2-13</w:t>
        </w:r>
      </w:hyperlink>
      <w:r w:rsidRPr="002A5645">
        <w:rPr>
          <w:sz w:val="27"/>
          <w:szCs w:val="27"/>
          <w:lang w:val="uk-UA" w:eastAsia="ru-RU"/>
        </w:rPr>
        <w:t> частини першої статті 72 цього Закону;</w:t>
      </w:r>
    </w:p>
    <w:p w:rsidR="00EB3535" w:rsidRPr="00EB3535" w:rsidRDefault="00EB3535" w:rsidP="00EB3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bookmarkStart w:id="2" w:name="n2469"/>
      <w:bookmarkEnd w:id="2"/>
      <w:r w:rsidRPr="00EB3535">
        <w:rPr>
          <w:sz w:val="27"/>
          <w:szCs w:val="27"/>
          <w:lang w:val="uk-UA" w:eastAsia="ru-RU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264150" w:rsidRPr="002A5645" w:rsidRDefault="0026415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lastRenderedPageBreak/>
        <w:t>Пунктом 1 частини четвертої статті 79</w:t>
      </w:r>
      <w:r w:rsidRPr="002A5645">
        <w:rPr>
          <w:sz w:val="27"/>
          <w:szCs w:val="27"/>
          <w:vertAlign w:val="superscript"/>
          <w:lang w:val="uk-UA" w:eastAsia="ru-RU"/>
        </w:rPr>
        <w:t>3</w:t>
      </w:r>
      <w:r w:rsidRPr="002A5645">
        <w:rPr>
          <w:sz w:val="27"/>
          <w:szCs w:val="27"/>
          <w:lang w:val="uk-UA" w:eastAsia="ru-RU"/>
        </w:rPr>
        <w:t xml:space="preserve"> Закону передбачено, що Вища кваліфікаційна комісія суддів України</w:t>
      </w:r>
      <w:bookmarkStart w:id="3" w:name="n2471"/>
      <w:bookmarkEnd w:id="3"/>
      <w:r w:rsidR="00260333" w:rsidRPr="002A5645">
        <w:rPr>
          <w:sz w:val="27"/>
          <w:szCs w:val="27"/>
          <w:lang w:val="uk-UA" w:eastAsia="ru-RU"/>
        </w:rPr>
        <w:t xml:space="preserve"> </w:t>
      </w:r>
      <w:r w:rsidRPr="002A5645">
        <w:rPr>
          <w:sz w:val="27"/>
          <w:szCs w:val="27"/>
          <w:lang w:val="uk-UA" w:eastAsia="ru-RU"/>
        </w:rPr>
        <w:t xml:space="preserve">на підставі поданих документів встановлює відповідність особи вимогам до кандидата на посаду судді апеляційного суду, вищого спеціалізованого суду або судді Верховного Суду та формує його досьє. </w:t>
      </w:r>
    </w:p>
    <w:p w:rsidR="00664829" w:rsidRPr="002A5645" w:rsidRDefault="00664829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/>
        </w:rPr>
      </w:pPr>
      <w:r w:rsidRPr="002A5645">
        <w:rPr>
          <w:sz w:val="27"/>
          <w:szCs w:val="27"/>
          <w:lang w:val="uk-UA"/>
        </w:rPr>
        <w:t xml:space="preserve">Рішенням Комісії від </w:t>
      </w:r>
      <w:r w:rsidRPr="002A5645">
        <w:rPr>
          <w:bCs/>
          <w:sz w:val="27"/>
          <w:szCs w:val="27"/>
          <w:lang w:val="uk-UA"/>
        </w:rPr>
        <w:t xml:space="preserve">03 червня 2025 року № 112/зп-25 </w:t>
      </w:r>
      <w:r w:rsidRPr="002A5645">
        <w:rPr>
          <w:sz w:val="27"/>
          <w:szCs w:val="27"/>
          <w:lang w:val="uk-UA"/>
        </w:rPr>
        <w:t>затверджено умови проведення конкурсу на зайняття вакантних посад суддів у Вищому антикорупційному суді (далі – Умови проведення Конкурсу).</w:t>
      </w:r>
    </w:p>
    <w:p w:rsidR="00664829" w:rsidRPr="002A5645" w:rsidRDefault="00664829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/>
        </w:rPr>
      </w:pPr>
      <w:r w:rsidRPr="002A5645">
        <w:rPr>
          <w:sz w:val="27"/>
          <w:szCs w:val="27"/>
          <w:lang w:val="uk-UA"/>
        </w:rPr>
        <w:t>Пунктом 4 Умов проведення Конкурсу передбачено, що заява та документи для участі в Конкурсі подаються в електронній формі через офіційний вебсайт Комісії (ksk.vkksu.gov.ua).</w:t>
      </w:r>
    </w:p>
    <w:p w:rsidR="00036120" w:rsidRPr="002A5645" w:rsidRDefault="0003612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/>
        </w:rPr>
      </w:pPr>
      <w:r w:rsidRPr="002A5645">
        <w:rPr>
          <w:sz w:val="27"/>
          <w:szCs w:val="27"/>
          <w:lang w:val="uk-UA"/>
        </w:rPr>
        <w:t xml:space="preserve">До Комісії </w:t>
      </w:r>
      <w:r w:rsidR="00045223" w:rsidRPr="002A5645">
        <w:rPr>
          <w:sz w:val="27"/>
          <w:szCs w:val="27"/>
          <w:lang w:val="uk-UA"/>
        </w:rPr>
        <w:t>у визначений строк надійшла заява </w:t>
      </w:r>
      <w:r w:rsidR="00BB53F4" w:rsidRPr="002A5645">
        <w:rPr>
          <w:sz w:val="27"/>
          <w:szCs w:val="27"/>
          <w:lang w:val="uk-UA"/>
        </w:rPr>
        <w:t>Терещенко Тетяни Миколаївни</w:t>
      </w:r>
      <w:r w:rsidRPr="002A5645">
        <w:rPr>
          <w:sz w:val="27"/>
          <w:szCs w:val="27"/>
          <w:lang w:val="uk-UA"/>
        </w:rPr>
        <w:t xml:space="preserve"> про </w:t>
      </w:r>
      <w:r w:rsidR="00045223" w:rsidRPr="002A5645">
        <w:rPr>
          <w:sz w:val="27"/>
          <w:szCs w:val="27"/>
          <w:lang w:val="uk-UA"/>
        </w:rPr>
        <w:t>допуск до участі у Конкурсі та проведення кваліфікаційного оцінювання.</w:t>
      </w:r>
    </w:p>
    <w:p w:rsidR="005C06F7" w:rsidRPr="002A5645" w:rsidRDefault="005C06F7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eastAsia="ru-RU"/>
        </w:rPr>
        <w:t xml:space="preserve">Перевіривши подані </w:t>
      </w:r>
      <w:r w:rsidRPr="002A5645">
        <w:rPr>
          <w:sz w:val="27"/>
          <w:szCs w:val="27"/>
          <w:lang w:val="uk-UA" w:eastAsia="ru-RU"/>
        </w:rPr>
        <w:t>Терещенко Т.М</w:t>
      </w:r>
      <w:r w:rsidRPr="002A5645">
        <w:rPr>
          <w:sz w:val="27"/>
          <w:szCs w:val="27"/>
          <w:lang w:eastAsia="ru-RU"/>
        </w:rPr>
        <w:t>. документи</w:t>
      </w:r>
      <w:r w:rsidR="00124B7F" w:rsidRPr="002A5645">
        <w:rPr>
          <w:sz w:val="27"/>
          <w:szCs w:val="27"/>
          <w:lang w:val="uk-UA" w:eastAsia="ru-RU"/>
        </w:rPr>
        <w:t>,</w:t>
      </w:r>
      <w:r w:rsidRPr="002A5645">
        <w:rPr>
          <w:sz w:val="27"/>
          <w:szCs w:val="27"/>
          <w:lang w:eastAsia="ru-RU"/>
        </w:rPr>
        <w:t xml:space="preserve"> Комісія встановила таке.</w:t>
      </w:r>
    </w:p>
    <w:p w:rsidR="00045223" w:rsidRPr="002A5645" w:rsidRDefault="0004522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Відповідно до частини першої статті 7 Закону </w:t>
      </w:r>
      <w:r w:rsidR="006B0969" w:rsidRPr="002A5645">
        <w:rPr>
          <w:sz w:val="27"/>
          <w:szCs w:val="27"/>
          <w:lang w:val="uk-UA" w:eastAsia="ru-RU"/>
        </w:rPr>
        <w:t xml:space="preserve">України «Про Вищий антикорупційний суд» </w:t>
      </w:r>
      <w:r w:rsidRPr="002A5645">
        <w:rPr>
          <w:sz w:val="27"/>
          <w:szCs w:val="27"/>
          <w:lang w:val="uk-UA" w:eastAsia="ru-RU"/>
        </w:rPr>
        <w:t>суддею Вищого антикорупційного суду може бути особа, яка відповідає визначеним Конституцією України та Законом України «Про судоустрій і статус суддів» вимогам до кандидатів на посаду судді, а також додатковим спеціальним вимогам, встановленим цією статтею.</w:t>
      </w:r>
    </w:p>
    <w:p w:rsidR="00045223" w:rsidRPr="002A5645" w:rsidRDefault="0004522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Частиною другою </w:t>
      </w:r>
      <w:r w:rsidR="006B0969" w:rsidRPr="002A5645">
        <w:rPr>
          <w:sz w:val="27"/>
          <w:szCs w:val="27"/>
          <w:lang w:val="uk-UA" w:eastAsia="ru-RU"/>
        </w:rPr>
        <w:t>статті 7 Закону України «Про Вищий антикорупційний суд»</w:t>
      </w:r>
      <w:r w:rsidRPr="002A5645">
        <w:rPr>
          <w:sz w:val="27"/>
          <w:szCs w:val="27"/>
          <w:lang w:val="uk-UA" w:eastAsia="ru-RU"/>
        </w:rPr>
        <w:t xml:space="preserve"> визначено, що на посаду судді Вищого антикорупційного суду громадянин України може бути призначений, якщо він відповідає вимогам до кандидатів на посаду судді, передбаченим Законом України «Про судоустрій і статус суддів», а також володіє знаннями та практичними навичками, необхідними для здійснення судочинства у справах, пов’язаних з корупцією, та відповідає одній із таких вимог:</w:t>
      </w:r>
    </w:p>
    <w:p w:rsidR="00045223" w:rsidRPr="002A5645" w:rsidRDefault="0004522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1) має стаж роботи на посаді судді не менше п’яти років;</w:t>
      </w:r>
    </w:p>
    <w:p w:rsidR="00045223" w:rsidRPr="002A5645" w:rsidRDefault="0004522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2) має науковий ступінь у сфері права та стаж наукової роботи у сфері права щонайменше сім років;</w:t>
      </w:r>
    </w:p>
    <w:p w:rsidR="00045223" w:rsidRPr="002A5645" w:rsidRDefault="0004522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3) має досвід професійної діяльності адвоката, у тому числі щодо здійснення представництва в суді та/або захисту від кримінального обвинувачення, щонайменше сім років;</w:t>
      </w:r>
    </w:p>
    <w:p w:rsidR="00045223" w:rsidRPr="002A5645" w:rsidRDefault="0004522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4) має сукупний стаж </w:t>
      </w:r>
      <w:r w:rsidR="00EB3535">
        <w:rPr>
          <w:sz w:val="27"/>
          <w:szCs w:val="27"/>
          <w:lang w:val="uk-UA" w:eastAsia="ru-RU"/>
        </w:rPr>
        <w:t>(досвід) зазначеної у пунктах 1-</w:t>
      </w:r>
      <w:r w:rsidRPr="002A5645">
        <w:rPr>
          <w:sz w:val="27"/>
          <w:szCs w:val="27"/>
          <w:lang w:val="uk-UA" w:eastAsia="ru-RU"/>
        </w:rPr>
        <w:t>3 цієї частини роботи (професійної діяльності) щонайменше сім років.</w:t>
      </w:r>
    </w:p>
    <w:p w:rsidR="00045223" w:rsidRPr="002A5645" w:rsidRDefault="0004522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Для цілей частини другої цієї статті терміни «стаж професійної діяльності у сфері права», «науковий ступінь», «стаж наукової роботи» вживаються у значенні, наведеному у частині шостій статті 69 Закону України «Про судоустрій і статус суддів» (частина третя статті 7 Закону </w:t>
      </w:r>
      <w:r w:rsidR="0029409C" w:rsidRPr="002A5645">
        <w:rPr>
          <w:sz w:val="27"/>
          <w:szCs w:val="27"/>
          <w:lang w:val="uk-UA" w:eastAsia="ru-RU"/>
        </w:rPr>
        <w:t>України «Про Вищий антикорупційний суд»</w:t>
      </w:r>
      <w:r w:rsidRPr="002A5645">
        <w:rPr>
          <w:sz w:val="27"/>
          <w:szCs w:val="27"/>
          <w:lang w:val="uk-UA" w:eastAsia="ru-RU"/>
        </w:rPr>
        <w:t>).</w:t>
      </w:r>
    </w:p>
    <w:p w:rsidR="00045223" w:rsidRPr="002A5645" w:rsidRDefault="00BB53F4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Терещенко Т.М.</w:t>
      </w:r>
      <w:r w:rsidR="00045223" w:rsidRPr="002A5645">
        <w:rPr>
          <w:sz w:val="27"/>
          <w:szCs w:val="27"/>
          <w:lang w:val="uk-UA" w:eastAsia="ru-RU"/>
        </w:rPr>
        <w:t xml:space="preserve"> просила допустити її до участі в Конкурсі як особу, яка відповідає вимогам пункту </w:t>
      </w:r>
      <w:r w:rsidRPr="002A5645">
        <w:rPr>
          <w:sz w:val="27"/>
          <w:szCs w:val="27"/>
          <w:lang w:val="uk-UA" w:eastAsia="ru-RU"/>
        </w:rPr>
        <w:t>3</w:t>
      </w:r>
      <w:r w:rsidR="00045223" w:rsidRPr="002A5645">
        <w:rPr>
          <w:sz w:val="27"/>
          <w:szCs w:val="27"/>
          <w:lang w:val="uk-UA" w:eastAsia="ru-RU"/>
        </w:rPr>
        <w:t xml:space="preserve"> частини другої статті 7 Закону України «Про Вищий</w:t>
      </w:r>
      <w:r w:rsidR="00C14A0E" w:rsidRPr="002A5645">
        <w:rPr>
          <w:sz w:val="27"/>
          <w:szCs w:val="27"/>
          <w:lang w:val="uk-UA" w:eastAsia="ru-RU"/>
        </w:rPr>
        <w:t xml:space="preserve"> антикорупційний суд» (</w:t>
      </w:r>
      <w:r w:rsidRPr="002A5645">
        <w:rPr>
          <w:sz w:val="27"/>
          <w:szCs w:val="27"/>
          <w:lang w:val="uk-UA" w:eastAsia="ru-RU"/>
        </w:rPr>
        <w:t>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</w:t>
      </w:r>
      <w:r w:rsidR="00C14A0E" w:rsidRPr="002A5645">
        <w:rPr>
          <w:sz w:val="27"/>
          <w:szCs w:val="27"/>
          <w:lang w:val="uk-UA" w:eastAsia="ru-RU"/>
        </w:rPr>
        <w:t>)</w:t>
      </w:r>
      <w:r w:rsidR="00045223" w:rsidRPr="002A5645">
        <w:rPr>
          <w:sz w:val="27"/>
          <w:szCs w:val="27"/>
          <w:lang w:val="uk-UA" w:eastAsia="ru-RU"/>
        </w:rPr>
        <w:t>.</w:t>
      </w:r>
    </w:p>
    <w:p w:rsidR="00126670" w:rsidRPr="002A5645" w:rsidRDefault="00F73A51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Для підтвердження досвіду професійної діяльності адвоката Терещенко Т.М. надала</w:t>
      </w:r>
      <w:r w:rsidR="00BB53F4" w:rsidRPr="002A5645">
        <w:rPr>
          <w:sz w:val="27"/>
          <w:szCs w:val="27"/>
          <w:lang w:val="uk-UA" w:eastAsia="ru-RU"/>
        </w:rPr>
        <w:t xml:space="preserve"> </w:t>
      </w:r>
      <w:r w:rsidRPr="002A5645">
        <w:rPr>
          <w:sz w:val="27"/>
          <w:szCs w:val="27"/>
          <w:lang w:val="uk-UA" w:eastAsia="ru-RU"/>
        </w:rPr>
        <w:t xml:space="preserve">копію </w:t>
      </w:r>
      <w:r w:rsidR="00BB53F4" w:rsidRPr="002A5645">
        <w:rPr>
          <w:sz w:val="27"/>
          <w:szCs w:val="27"/>
          <w:lang w:val="uk-UA" w:eastAsia="ru-RU"/>
        </w:rPr>
        <w:t>свідоцтв</w:t>
      </w:r>
      <w:r w:rsidRPr="002A5645">
        <w:rPr>
          <w:sz w:val="27"/>
          <w:szCs w:val="27"/>
          <w:lang w:val="uk-UA" w:eastAsia="ru-RU"/>
        </w:rPr>
        <w:t>а</w:t>
      </w:r>
      <w:r w:rsidR="00BB53F4" w:rsidRPr="002A5645">
        <w:rPr>
          <w:sz w:val="27"/>
          <w:szCs w:val="27"/>
          <w:lang w:val="uk-UA" w:eastAsia="ru-RU"/>
        </w:rPr>
        <w:t xml:space="preserve"> про право на заняття адвокатською діяльністю </w:t>
      </w:r>
      <w:r w:rsidRPr="002A5645">
        <w:rPr>
          <w:sz w:val="27"/>
          <w:szCs w:val="27"/>
          <w:lang w:val="uk-UA" w:eastAsia="ru-RU"/>
        </w:rPr>
        <w:t>серії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КС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№ </w:t>
      </w:r>
      <w:r w:rsidR="00126670" w:rsidRPr="002A5645">
        <w:rPr>
          <w:sz w:val="27"/>
          <w:szCs w:val="27"/>
          <w:lang w:val="uk-UA" w:eastAsia="ru-RU"/>
        </w:rPr>
        <w:t>7554/10 від</w:t>
      </w:r>
      <w:r w:rsidR="00BB53F4" w:rsidRPr="002A5645">
        <w:rPr>
          <w:sz w:val="27"/>
          <w:szCs w:val="27"/>
          <w:lang w:val="uk-UA" w:eastAsia="ru-RU"/>
        </w:rPr>
        <w:t xml:space="preserve"> 14 березня 2019 року</w:t>
      </w:r>
      <w:r w:rsidR="00126670" w:rsidRPr="002A5645">
        <w:rPr>
          <w:sz w:val="27"/>
          <w:szCs w:val="27"/>
          <w:lang w:val="uk-UA" w:eastAsia="ru-RU"/>
        </w:rPr>
        <w:t>.</w:t>
      </w:r>
    </w:p>
    <w:p w:rsidR="000B51AA" w:rsidRPr="002A5645" w:rsidRDefault="00F73A51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lastRenderedPageBreak/>
        <w:t xml:space="preserve">Отже, </w:t>
      </w:r>
      <w:r w:rsidR="000B51AA" w:rsidRPr="002A5645">
        <w:rPr>
          <w:sz w:val="27"/>
          <w:szCs w:val="27"/>
          <w:lang w:val="uk-UA" w:eastAsia="ru-RU"/>
        </w:rPr>
        <w:t>від моменту набуття Терещенко Т.М. статусу адвоката і до дня</w:t>
      </w:r>
      <w:r w:rsidR="00EB3535">
        <w:rPr>
          <w:sz w:val="27"/>
          <w:szCs w:val="27"/>
          <w:lang w:val="uk-UA" w:eastAsia="ru-RU"/>
        </w:rPr>
        <w:t xml:space="preserve"> її</w:t>
      </w:r>
      <w:r w:rsidR="000B51AA" w:rsidRPr="002A5645">
        <w:rPr>
          <w:sz w:val="27"/>
          <w:szCs w:val="27"/>
          <w:lang w:val="uk-UA" w:eastAsia="ru-RU"/>
        </w:rPr>
        <w:t xml:space="preserve"> звернення із заявою про участь у Конкурсі минуло 6 років 4 місяці, що навіть теоретично виключає можливість набуття нею щонайменше семирічного досвіду професійної діяльності адвоката, у тому числі щодо здійснення представництва в суді та/або захисту від кримінального обвинувачення.</w:t>
      </w:r>
    </w:p>
    <w:p w:rsidR="00BB53F4" w:rsidRPr="002A5645" w:rsidRDefault="000B51AA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Наведене с</w:t>
      </w:r>
      <w:r w:rsidR="00BB60D8" w:rsidRPr="002A5645">
        <w:rPr>
          <w:sz w:val="27"/>
          <w:szCs w:val="27"/>
          <w:lang w:val="uk-UA" w:eastAsia="ru-RU"/>
        </w:rPr>
        <w:t xml:space="preserve">відчить про невідповідність </w:t>
      </w:r>
      <w:r w:rsidR="00FE2C7A" w:rsidRPr="002A5645">
        <w:rPr>
          <w:sz w:val="27"/>
          <w:szCs w:val="27"/>
          <w:lang w:val="uk-UA" w:eastAsia="ru-RU"/>
        </w:rPr>
        <w:t xml:space="preserve">Терещенко Т.М. </w:t>
      </w:r>
      <w:r w:rsidR="00BB60D8" w:rsidRPr="002A5645">
        <w:rPr>
          <w:sz w:val="27"/>
          <w:szCs w:val="27"/>
          <w:lang w:val="uk-UA" w:eastAsia="ru-RU"/>
        </w:rPr>
        <w:t>вимогам до кандидата на посаду судді Вищого антикорупційного суду, встановлених частиною другою статті 7 Закону України «Про Вищий антикорупційний суд».</w:t>
      </w:r>
    </w:p>
    <w:p w:rsidR="009229D1" w:rsidRPr="002A5645" w:rsidRDefault="00EB3535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Водночас</w:t>
      </w:r>
      <w:r w:rsidR="005C06F7" w:rsidRPr="002A5645">
        <w:rPr>
          <w:sz w:val="27"/>
          <w:szCs w:val="27"/>
          <w:lang w:val="uk-UA" w:eastAsia="ru-RU"/>
        </w:rPr>
        <w:t>, дослідивши подані Терещенко Т.М. документи, Комісія встановила, що</w:t>
      </w:r>
      <w:r w:rsidR="009229D1" w:rsidRPr="002A5645">
        <w:rPr>
          <w:sz w:val="27"/>
          <w:szCs w:val="27"/>
          <w:lang w:val="uk-UA" w:eastAsia="ru-RU"/>
        </w:rPr>
        <w:t xml:space="preserve"> в електронному кабінеті суддівської кар’єри Терещенко Т.М. завантажено файли у форматі pdf із с</w:t>
      </w:r>
      <w:r>
        <w:rPr>
          <w:sz w:val="27"/>
          <w:szCs w:val="27"/>
          <w:lang w:val="uk-UA" w:eastAsia="ru-RU"/>
        </w:rPr>
        <w:t>канованими примірниками: диплома</w:t>
      </w:r>
      <w:r w:rsidR="009229D1" w:rsidRPr="002A5645">
        <w:rPr>
          <w:sz w:val="27"/>
          <w:szCs w:val="27"/>
          <w:lang w:val="uk-UA" w:eastAsia="ru-RU"/>
        </w:rPr>
        <w:t xml:space="preserve"> магістра серії КВ № 39700276 від 30 червня 2010 року;</w:t>
      </w:r>
      <w:r w:rsidR="002A5645">
        <w:rPr>
          <w:sz w:val="27"/>
          <w:szCs w:val="27"/>
          <w:lang w:val="uk-UA" w:eastAsia="ru-RU"/>
        </w:rPr>
        <w:t xml:space="preserve"> диплом</w:t>
      </w:r>
      <w:r>
        <w:rPr>
          <w:sz w:val="27"/>
          <w:szCs w:val="27"/>
          <w:lang w:val="uk-UA" w:eastAsia="ru-RU"/>
        </w:rPr>
        <w:t>а</w:t>
      </w:r>
      <w:r w:rsidR="002A5645">
        <w:rPr>
          <w:sz w:val="27"/>
          <w:szCs w:val="27"/>
          <w:lang w:val="uk-UA" w:eastAsia="ru-RU"/>
        </w:rPr>
        <w:t xml:space="preserve"> спеціаліста серії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КВ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№ </w:t>
      </w:r>
      <w:r w:rsidR="009229D1" w:rsidRPr="002A5645">
        <w:rPr>
          <w:sz w:val="27"/>
          <w:szCs w:val="27"/>
          <w:lang w:val="uk-UA" w:eastAsia="ru-RU"/>
        </w:rPr>
        <w:t xml:space="preserve">285224936 </w:t>
      </w:r>
      <w:r>
        <w:rPr>
          <w:sz w:val="27"/>
          <w:szCs w:val="27"/>
          <w:lang w:val="uk-UA" w:eastAsia="ru-RU"/>
        </w:rPr>
        <w:t>від 26 травня 2006 року; диплома</w:t>
      </w:r>
      <w:r w:rsidR="009229D1" w:rsidRPr="002A5645">
        <w:rPr>
          <w:sz w:val="27"/>
          <w:szCs w:val="27"/>
          <w:lang w:val="uk-UA" w:eastAsia="ru-RU"/>
        </w:rPr>
        <w:t xml:space="preserve"> ба</w:t>
      </w:r>
      <w:r w:rsidR="002A5645">
        <w:rPr>
          <w:sz w:val="27"/>
          <w:szCs w:val="27"/>
          <w:lang w:val="uk-UA" w:eastAsia="ru-RU"/>
        </w:rPr>
        <w:t>калавра серії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КВ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№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26047546 від </w:t>
      </w:r>
      <w:r w:rsidR="009229D1" w:rsidRPr="002A5645">
        <w:rPr>
          <w:sz w:val="27"/>
          <w:szCs w:val="27"/>
          <w:lang w:val="uk-UA" w:eastAsia="ru-RU"/>
        </w:rPr>
        <w:t>20 квітня 2005 року; диплом</w:t>
      </w:r>
      <w:r>
        <w:rPr>
          <w:sz w:val="27"/>
          <w:szCs w:val="27"/>
          <w:lang w:val="uk-UA" w:eastAsia="ru-RU"/>
        </w:rPr>
        <w:t>а</w:t>
      </w:r>
      <w:r w:rsidR="009229D1" w:rsidRPr="002A5645">
        <w:rPr>
          <w:sz w:val="27"/>
          <w:szCs w:val="27"/>
          <w:lang w:val="uk-UA" w:eastAsia="ru-RU"/>
        </w:rPr>
        <w:t xml:space="preserve"> молодшого спеці</w:t>
      </w:r>
      <w:r w:rsidR="002A5645">
        <w:rPr>
          <w:sz w:val="27"/>
          <w:szCs w:val="27"/>
          <w:lang w:val="uk-UA" w:eastAsia="ru-RU"/>
        </w:rPr>
        <w:t>аліста серії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АР</w:t>
      </w:r>
      <w:r w:rsidR="002D7DCD">
        <w:rPr>
          <w:sz w:val="27"/>
          <w:szCs w:val="27"/>
          <w:lang w:val="uk-UA" w:eastAsia="ru-RU"/>
        </w:rPr>
        <w:t> </w:t>
      </w:r>
      <w:r w:rsidR="002A5645">
        <w:rPr>
          <w:sz w:val="27"/>
          <w:szCs w:val="27"/>
          <w:lang w:val="uk-UA" w:eastAsia="ru-RU"/>
        </w:rPr>
        <w:t>№ 007935 від 25 </w:t>
      </w:r>
      <w:r w:rsidR="009229D1" w:rsidRPr="002A5645">
        <w:rPr>
          <w:sz w:val="27"/>
          <w:szCs w:val="27"/>
          <w:lang w:val="uk-UA" w:eastAsia="ru-RU"/>
        </w:rPr>
        <w:t xml:space="preserve">червня 1998 року.  </w:t>
      </w:r>
    </w:p>
    <w:p w:rsidR="009229D1" w:rsidRPr="002A5645" w:rsidRDefault="00EB3535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Однак</w:t>
      </w:r>
      <w:r w:rsidR="009229D1" w:rsidRPr="002A5645">
        <w:rPr>
          <w:sz w:val="27"/>
          <w:szCs w:val="27"/>
          <w:lang w:val="uk-UA" w:eastAsia="ru-RU"/>
        </w:rPr>
        <w:t xml:space="preserve"> додатків до дипломів про вищу юридичну освіту</w:t>
      </w:r>
      <w:r w:rsidR="00E63209" w:rsidRPr="002A5645">
        <w:rPr>
          <w:sz w:val="27"/>
          <w:szCs w:val="27"/>
          <w:lang w:val="uk-UA" w:eastAsia="ru-RU"/>
        </w:rPr>
        <w:t xml:space="preserve"> (</w:t>
      </w:r>
      <w:r w:rsidRPr="00EB3535">
        <w:rPr>
          <w:sz w:val="27"/>
          <w:szCs w:val="27"/>
          <w:lang w:val="uk-UA" w:eastAsia="ru-RU"/>
        </w:rPr>
        <w:t>спеціаліста серії</w:t>
      </w:r>
      <w:r w:rsidR="002D7DCD">
        <w:rPr>
          <w:sz w:val="27"/>
          <w:szCs w:val="27"/>
          <w:lang w:val="uk-UA" w:eastAsia="ru-RU"/>
        </w:rPr>
        <w:t> </w:t>
      </w:r>
      <w:r w:rsidRPr="00EB3535">
        <w:rPr>
          <w:sz w:val="27"/>
          <w:szCs w:val="27"/>
          <w:lang w:val="uk-UA" w:eastAsia="ru-RU"/>
        </w:rPr>
        <w:t>КВ</w:t>
      </w:r>
      <w:r w:rsidR="002D7DCD">
        <w:rPr>
          <w:sz w:val="27"/>
          <w:szCs w:val="27"/>
          <w:lang w:val="uk-UA" w:eastAsia="ru-RU"/>
        </w:rPr>
        <w:t> </w:t>
      </w:r>
      <w:r w:rsidRPr="00EB3535">
        <w:rPr>
          <w:sz w:val="27"/>
          <w:szCs w:val="27"/>
          <w:lang w:val="uk-UA" w:eastAsia="ru-RU"/>
        </w:rPr>
        <w:t>№ 285224936 від 26 травня 2006 року</w:t>
      </w:r>
      <w:r>
        <w:rPr>
          <w:sz w:val="27"/>
          <w:szCs w:val="27"/>
          <w:lang w:val="uk-UA" w:eastAsia="ru-RU"/>
        </w:rPr>
        <w:t xml:space="preserve">; </w:t>
      </w:r>
      <w:r w:rsidR="00E63209" w:rsidRPr="002A5645">
        <w:rPr>
          <w:sz w:val="27"/>
          <w:szCs w:val="27"/>
          <w:lang w:val="uk-UA" w:eastAsia="ru-RU"/>
        </w:rPr>
        <w:t xml:space="preserve">магістра серії КВ № 39700276 </w:t>
      </w:r>
      <w:bookmarkStart w:id="4" w:name="_GoBack"/>
      <w:bookmarkEnd w:id="4"/>
      <w:r>
        <w:rPr>
          <w:sz w:val="27"/>
          <w:szCs w:val="27"/>
          <w:lang w:val="uk-UA" w:eastAsia="ru-RU"/>
        </w:rPr>
        <w:t>від</w:t>
      </w:r>
      <w:r w:rsidR="002D7DCD">
        <w:rPr>
          <w:sz w:val="27"/>
          <w:szCs w:val="27"/>
          <w:lang w:val="uk-UA" w:eastAsia="ru-RU"/>
        </w:rPr>
        <w:t> </w:t>
      </w:r>
      <w:r>
        <w:rPr>
          <w:sz w:val="27"/>
          <w:szCs w:val="27"/>
          <w:lang w:val="uk-UA" w:eastAsia="ru-RU"/>
        </w:rPr>
        <w:t>30</w:t>
      </w:r>
      <w:r w:rsidR="002D7DCD">
        <w:rPr>
          <w:sz w:val="27"/>
          <w:szCs w:val="27"/>
          <w:lang w:val="uk-UA" w:eastAsia="ru-RU"/>
        </w:rPr>
        <w:t> </w:t>
      </w:r>
      <w:r>
        <w:rPr>
          <w:sz w:val="27"/>
          <w:szCs w:val="27"/>
          <w:lang w:val="uk-UA" w:eastAsia="ru-RU"/>
        </w:rPr>
        <w:t>червня 2010 року</w:t>
      </w:r>
      <w:r w:rsidR="00E63209" w:rsidRPr="002A5645">
        <w:rPr>
          <w:sz w:val="27"/>
          <w:szCs w:val="27"/>
          <w:lang w:val="uk-UA" w:eastAsia="ru-RU"/>
        </w:rPr>
        <w:t xml:space="preserve">) </w:t>
      </w:r>
      <w:r w:rsidR="009229D1" w:rsidRPr="002A5645">
        <w:rPr>
          <w:sz w:val="27"/>
          <w:szCs w:val="27"/>
          <w:lang w:val="uk-UA" w:eastAsia="ru-RU"/>
        </w:rPr>
        <w:t>кандидатом не подано.</w:t>
      </w:r>
    </w:p>
    <w:p w:rsidR="00036120" w:rsidRPr="002A5645" w:rsidRDefault="0003612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Як зазначалось вище, згідно з частиною третьою статті 79</w:t>
      </w:r>
      <w:r w:rsidRPr="002A5645">
        <w:rPr>
          <w:sz w:val="27"/>
          <w:szCs w:val="27"/>
          <w:vertAlign w:val="superscript"/>
          <w:lang w:val="uk-UA" w:eastAsia="ru-RU"/>
        </w:rPr>
        <w:t>3</w:t>
      </w:r>
      <w:r w:rsidRPr="002A5645">
        <w:rPr>
          <w:sz w:val="27"/>
          <w:szCs w:val="27"/>
          <w:lang w:val="uk-UA" w:eastAsia="ru-RU"/>
        </w:rPr>
        <w:t xml:space="preserve">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документи, визначені </w:t>
      </w:r>
      <w:hyperlink r:id="rId10" w:anchor="n2374" w:history="1">
        <w:r w:rsidRPr="002A5645">
          <w:rPr>
            <w:rStyle w:val="af0"/>
            <w:color w:val="auto"/>
            <w:sz w:val="27"/>
            <w:szCs w:val="27"/>
            <w:u w:val="none"/>
            <w:lang w:val="uk-UA" w:eastAsia="ru-RU"/>
          </w:rPr>
          <w:t>пунктами 2-13</w:t>
        </w:r>
      </w:hyperlink>
      <w:r w:rsidRPr="002A5645">
        <w:rPr>
          <w:sz w:val="27"/>
          <w:szCs w:val="27"/>
          <w:lang w:val="uk-UA" w:eastAsia="ru-RU"/>
        </w:rPr>
        <w:t> частини першої статті 72 цього Закону.</w:t>
      </w:r>
    </w:p>
    <w:p w:rsidR="00766065" w:rsidRPr="002A5645" w:rsidRDefault="00036120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Так, </w:t>
      </w:r>
      <w:r w:rsidR="006B0969" w:rsidRPr="002A5645">
        <w:rPr>
          <w:sz w:val="27"/>
          <w:szCs w:val="27"/>
          <w:lang w:val="uk-UA" w:eastAsia="ru-RU"/>
        </w:rPr>
        <w:t>пунктом 6</w:t>
      </w:r>
      <w:r w:rsidR="00766065" w:rsidRPr="002A5645">
        <w:rPr>
          <w:sz w:val="27"/>
          <w:szCs w:val="27"/>
          <w:lang w:val="uk-UA" w:eastAsia="ru-RU"/>
        </w:rPr>
        <w:t xml:space="preserve"> частини першої статті 72 Закону передбачено подання </w:t>
      </w:r>
      <w:r w:rsidR="00837D16" w:rsidRPr="002A5645">
        <w:rPr>
          <w:sz w:val="27"/>
          <w:szCs w:val="27"/>
          <w:lang w:val="uk-UA" w:eastAsia="ru-RU"/>
        </w:rPr>
        <w:t> копії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</w:t>
      </w:r>
      <w:r w:rsidR="00766065" w:rsidRPr="002A5645">
        <w:rPr>
          <w:sz w:val="27"/>
          <w:szCs w:val="27"/>
          <w:lang w:val="uk-UA" w:eastAsia="ru-RU"/>
        </w:rPr>
        <w:t>.</w:t>
      </w:r>
    </w:p>
    <w:p w:rsidR="00837D16" w:rsidRPr="002A5645" w:rsidRDefault="0029409C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Цю вимогу продубльовано в підпункті </w:t>
      </w:r>
      <w:r w:rsidR="00837D16" w:rsidRPr="002A5645">
        <w:rPr>
          <w:sz w:val="27"/>
          <w:szCs w:val="27"/>
          <w:lang w:val="uk-UA" w:eastAsia="ru-RU"/>
        </w:rPr>
        <w:t>5.7 пункту 5 Умов проведення Конкурсу</w:t>
      </w:r>
      <w:r w:rsidRPr="002A5645">
        <w:rPr>
          <w:sz w:val="27"/>
          <w:szCs w:val="27"/>
          <w:lang w:val="uk-UA" w:eastAsia="ru-RU"/>
        </w:rPr>
        <w:t>, яким</w:t>
      </w:r>
      <w:r w:rsidR="00837D16" w:rsidRPr="002A5645">
        <w:rPr>
          <w:sz w:val="27"/>
          <w:szCs w:val="27"/>
          <w:lang w:val="uk-UA" w:eastAsia="ru-RU"/>
        </w:rPr>
        <w:t xml:space="preserve"> передбачено, що </w:t>
      </w:r>
      <w:r w:rsidR="003D2793" w:rsidRPr="002A5645">
        <w:rPr>
          <w:sz w:val="27"/>
          <w:szCs w:val="27"/>
          <w:lang w:val="uk-UA" w:eastAsia="ru-RU"/>
        </w:rPr>
        <w:t xml:space="preserve">документами для участі в Конкурсі є </w:t>
      </w:r>
      <w:r w:rsidR="00837D16" w:rsidRPr="002A5645">
        <w:rPr>
          <w:sz w:val="27"/>
          <w:szCs w:val="27"/>
          <w:lang w:val="uk-UA" w:eastAsia="ru-RU"/>
        </w:rPr>
        <w:t>копія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</w:t>
      </w:r>
      <w:r w:rsidR="00EB3535">
        <w:rPr>
          <w:sz w:val="27"/>
          <w:szCs w:val="27"/>
          <w:lang w:val="uk-UA" w:eastAsia="ru-RU"/>
        </w:rPr>
        <w:t>дтверджує її визнання в Україні (п</w:t>
      </w:r>
      <w:r w:rsidR="00837D16" w:rsidRPr="002A5645">
        <w:rPr>
          <w:sz w:val="27"/>
          <w:szCs w:val="27"/>
          <w:lang w:val="uk-UA" w:eastAsia="ru-RU"/>
        </w:rPr>
        <w:t>одаються шляхом завантаження сканованого примірника оригіналу документа</w:t>
      </w:r>
      <w:r w:rsidR="00EB3535">
        <w:rPr>
          <w:sz w:val="27"/>
          <w:szCs w:val="27"/>
          <w:lang w:val="uk-UA" w:eastAsia="ru-RU"/>
        </w:rPr>
        <w:t>)</w:t>
      </w:r>
      <w:r w:rsidR="00837D16" w:rsidRPr="002A5645">
        <w:rPr>
          <w:sz w:val="27"/>
          <w:szCs w:val="27"/>
          <w:lang w:val="uk-UA" w:eastAsia="ru-RU"/>
        </w:rPr>
        <w:t>.</w:t>
      </w:r>
    </w:p>
    <w:p w:rsidR="002A5645" w:rsidRPr="002A5645" w:rsidRDefault="00AD2751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>Згідно з підпунктами 7.1, 7.2 пункту 7 Умов проведення Конкурсу до участі в Конкурсі допускаються особи, які:</w:t>
      </w:r>
    </w:p>
    <w:p w:rsidR="002A5645" w:rsidRPr="002A5645" w:rsidRDefault="002A5645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- </w:t>
      </w:r>
      <w:r w:rsidR="00AD2751" w:rsidRPr="002A5645">
        <w:rPr>
          <w:sz w:val="27"/>
          <w:szCs w:val="27"/>
          <w:lang w:val="uk-UA" w:eastAsia="ru-RU"/>
        </w:rPr>
        <w:t>у порядку та строки, визначені Комісією, подали всі необхідні документи;</w:t>
      </w:r>
    </w:p>
    <w:p w:rsidR="00AD2751" w:rsidRPr="002A5645" w:rsidRDefault="002A5645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t xml:space="preserve">- </w:t>
      </w:r>
      <w:r w:rsidR="00AD2751" w:rsidRPr="002A5645">
        <w:rPr>
          <w:sz w:val="27"/>
          <w:szCs w:val="27"/>
          <w:lang w:val="uk-UA" w:eastAsia="ru-RU"/>
        </w:rPr>
        <w:t>на день подання документів відповідають встановленим статтями 33, 69 та 79</w:t>
      </w:r>
      <w:r w:rsidR="00AD2751" w:rsidRPr="002A5645">
        <w:rPr>
          <w:sz w:val="27"/>
          <w:szCs w:val="27"/>
          <w:vertAlign w:val="superscript"/>
          <w:lang w:val="uk-UA" w:eastAsia="ru-RU"/>
        </w:rPr>
        <w:t>3</w:t>
      </w:r>
      <w:r w:rsidR="00AD2751" w:rsidRPr="002A5645">
        <w:rPr>
          <w:sz w:val="27"/>
          <w:szCs w:val="27"/>
          <w:lang w:val="uk-UA" w:eastAsia="ru-RU"/>
        </w:rPr>
        <w:t xml:space="preserve">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ED1D16" w:rsidRPr="002A5645" w:rsidRDefault="00000545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/>
        </w:rPr>
        <w:t>Урахувавши</w:t>
      </w:r>
      <w:r w:rsidR="00FE2C7A" w:rsidRPr="002A5645">
        <w:rPr>
          <w:sz w:val="27"/>
          <w:szCs w:val="27"/>
          <w:lang w:val="uk-UA"/>
        </w:rPr>
        <w:t xml:space="preserve"> невідповідність Терещенко Т.М. вимогам до кандидата на посаду судді Вищого антикорупційного суду та встановлені недоліки поданих нею документів, </w:t>
      </w:r>
      <w:r w:rsidRPr="002A5645">
        <w:rPr>
          <w:sz w:val="27"/>
          <w:szCs w:val="27"/>
          <w:lang w:val="uk-UA"/>
        </w:rPr>
        <w:t xml:space="preserve">Комісія дійшла висновку </w:t>
      </w:r>
      <w:r w:rsidR="00836F77" w:rsidRPr="002A5645">
        <w:rPr>
          <w:sz w:val="27"/>
          <w:szCs w:val="27"/>
          <w:lang w:val="uk-UA"/>
        </w:rPr>
        <w:t xml:space="preserve">про наявність підстав для відмови </w:t>
      </w:r>
      <w:r w:rsidR="00FE2C7A" w:rsidRPr="002A5645">
        <w:rPr>
          <w:sz w:val="27"/>
          <w:szCs w:val="27"/>
          <w:lang w:val="uk-UA"/>
        </w:rPr>
        <w:t xml:space="preserve">в її </w:t>
      </w:r>
      <w:r w:rsidR="00ED1D16" w:rsidRPr="002A5645">
        <w:rPr>
          <w:sz w:val="27"/>
          <w:szCs w:val="27"/>
          <w:lang w:val="uk-UA" w:eastAsia="ru-RU"/>
        </w:rPr>
        <w:t xml:space="preserve">допуску до проходження кваліфікаційного оцінювання та участі в </w:t>
      </w:r>
      <w:r w:rsidRPr="002A5645">
        <w:rPr>
          <w:sz w:val="27"/>
          <w:szCs w:val="27"/>
          <w:lang w:val="uk-UA" w:eastAsia="ru-RU"/>
        </w:rPr>
        <w:t>к</w:t>
      </w:r>
      <w:r w:rsidR="00ED1D16" w:rsidRPr="002A5645">
        <w:rPr>
          <w:sz w:val="27"/>
          <w:szCs w:val="27"/>
          <w:lang w:val="uk-UA" w:eastAsia="ru-RU"/>
        </w:rPr>
        <w:t xml:space="preserve">онкурсі на посаду судді </w:t>
      </w:r>
      <w:bookmarkStart w:id="5" w:name="_Hlk209529847"/>
      <w:r w:rsidR="00ED1D16" w:rsidRPr="002A5645">
        <w:rPr>
          <w:sz w:val="27"/>
          <w:szCs w:val="27"/>
          <w:lang w:val="uk-UA" w:eastAsia="ru-RU"/>
        </w:rPr>
        <w:t>Вищого антикорупційного суду</w:t>
      </w:r>
      <w:bookmarkEnd w:id="5"/>
      <w:r w:rsidR="00ED1D16" w:rsidRPr="002A5645">
        <w:rPr>
          <w:sz w:val="27"/>
          <w:szCs w:val="27"/>
          <w:lang w:val="uk-UA" w:eastAsia="ru-RU"/>
        </w:rPr>
        <w:t>.</w:t>
      </w:r>
    </w:p>
    <w:p w:rsidR="00F204C1" w:rsidRPr="002A5645" w:rsidRDefault="00AA41C3" w:rsidP="002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707"/>
        <w:jc w:val="both"/>
        <w:rPr>
          <w:sz w:val="27"/>
          <w:szCs w:val="27"/>
          <w:lang w:val="uk-UA" w:eastAsia="ru-RU"/>
        </w:rPr>
      </w:pPr>
      <w:r w:rsidRPr="002A5645">
        <w:rPr>
          <w:sz w:val="27"/>
          <w:szCs w:val="27"/>
          <w:lang w:val="uk-UA" w:eastAsia="ru-RU"/>
        </w:rPr>
        <w:lastRenderedPageBreak/>
        <w:t xml:space="preserve">Керуючись статтями </w:t>
      </w:r>
      <w:r w:rsidR="007D6703" w:rsidRPr="002A5645">
        <w:rPr>
          <w:sz w:val="27"/>
          <w:szCs w:val="27"/>
          <w:lang w:val="uk-UA" w:eastAsia="ru-RU"/>
        </w:rPr>
        <w:t>79</w:t>
      </w:r>
      <w:r w:rsidR="007D6703" w:rsidRPr="002A5645">
        <w:rPr>
          <w:sz w:val="27"/>
          <w:szCs w:val="27"/>
          <w:vertAlign w:val="superscript"/>
          <w:lang w:val="uk-UA" w:eastAsia="ru-RU"/>
        </w:rPr>
        <w:t>3</w:t>
      </w:r>
      <w:r w:rsidRPr="002A5645">
        <w:rPr>
          <w:sz w:val="27"/>
          <w:szCs w:val="27"/>
          <w:lang w:val="uk-UA" w:eastAsia="ru-RU"/>
        </w:rPr>
        <w:t>, 83, 93, 101 Закону України «Про судоустрій і статус суддів», Вища кваліфікаційна комісія суддів України одноголосно</w:t>
      </w:r>
    </w:p>
    <w:p w:rsidR="00ED1D16" w:rsidRPr="002A5645" w:rsidRDefault="00ED1D16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7"/>
          <w:szCs w:val="27"/>
          <w:lang w:eastAsia="ru-RU"/>
        </w:rPr>
      </w:pPr>
    </w:p>
    <w:p w:rsidR="00F204C1" w:rsidRPr="002A5645" w:rsidRDefault="00A7047D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вирішила:</w:t>
      </w:r>
    </w:p>
    <w:p w:rsidR="007430FB" w:rsidRPr="002A5645" w:rsidRDefault="007430FB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7"/>
          <w:szCs w:val="27"/>
          <w:lang w:val="uk-UA"/>
        </w:rPr>
      </w:pPr>
    </w:p>
    <w:p w:rsidR="00F204C1" w:rsidRPr="002A5645" w:rsidRDefault="007430FB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 xml:space="preserve">відмовити </w:t>
      </w:r>
      <w:r w:rsidR="000E7CA9" w:rsidRPr="002A5645">
        <w:rPr>
          <w:sz w:val="27"/>
          <w:szCs w:val="27"/>
          <w:lang w:val="uk-UA" w:eastAsia="uk-UA"/>
        </w:rPr>
        <w:t>Терещенко Тетяні Миколаївні</w:t>
      </w:r>
      <w:r w:rsidR="00C94060" w:rsidRPr="002A5645">
        <w:rPr>
          <w:sz w:val="27"/>
          <w:szCs w:val="27"/>
          <w:lang w:val="uk-UA" w:eastAsia="uk-UA"/>
        </w:rPr>
        <w:t xml:space="preserve"> </w:t>
      </w:r>
      <w:r w:rsidRPr="002A5645">
        <w:rPr>
          <w:color w:val="000000"/>
          <w:sz w:val="27"/>
          <w:szCs w:val="27"/>
          <w:lang w:val="uk-UA"/>
        </w:rPr>
        <w:t xml:space="preserve">в допуску до проходження кваліфікаційного оцінювання та участі в конкурсі на зайняття вакантних посад </w:t>
      </w:r>
      <w:r w:rsidR="005E5FD2" w:rsidRPr="002A5645">
        <w:rPr>
          <w:color w:val="000000"/>
          <w:sz w:val="27"/>
          <w:szCs w:val="27"/>
          <w:lang w:val="uk-UA"/>
        </w:rPr>
        <w:t xml:space="preserve">суддів Вищого антикорупційного суду, оголошеному рішенням Вищої кваліфікаційної комісії суддів України від </w:t>
      </w:r>
      <w:r w:rsidR="00CB299C" w:rsidRPr="002A5645">
        <w:rPr>
          <w:color w:val="000000"/>
          <w:sz w:val="27"/>
          <w:szCs w:val="27"/>
          <w:lang w:val="uk-UA"/>
        </w:rPr>
        <w:t>03 червня</w:t>
      </w:r>
      <w:r w:rsidR="005E5FD2" w:rsidRPr="002A5645">
        <w:rPr>
          <w:color w:val="000000"/>
          <w:sz w:val="27"/>
          <w:szCs w:val="27"/>
          <w:lang w:val="uk-UA"/>
        </w:rPr>
        <w:t xml:space="preserve"> 202</w:t>
      </w:r>
      <w:r w:rsidR="00CB299C" w:rsidRPr="002A5645">
        <w:rPr>
          <w:color w:val="000000"/>
          <w:sz w:val="27"/>
          <w:szCs w:val="27"/>
          <w:lang w:val="uk-UA"/>
        </w:rPr>
        <w:t>5</w:t>
      </w:r>
      <w:r w:rsidR="005E5FD2" w:rsidRPr="002A5645">
        <w:rPr>
          <w:color w:val="000000"/>
          <w:sz w:val="27"/>
          <w:szCs w:val="27"/>
          <w:lang w:val="uk-UA"/>
        </w:rPr>
        <w:t xml:space="preserve"> року № 1</w:t>
      </w:r>
      <w:r w:rsidR="00CB299C" w:rsidRPr="002A5645">
        <w:rPr>
          <w:color w:val="000000"/>
          <w:sz w:val="27"/>
          <w:szCs w:val="27"/>
          <w:lang w:val="uk-UA"/>
        </w:rPr>
        <w:t>12</w:t>
      </w:r>
      <w:r w:rsidR="005E5FD2" w:rsidRPr="002A5645">
        <w:rPr>
          <w:color w:val="000000"/>
          <w:sz w:val="27"/>
          <w:szCs w:val="27"/>
          <w:lang w:val="uk-UA"/>
        </w:rPr>
        <w:t>/зп-</w:t>
      </w:r>
      <w:r w:rsidR="00CB299C" w:rsidRPr="002A5645">
        <w:rPr>
          <w:color w:val="000000"/>
          <w:sz w:val="27"/>
          <w:szCs w:val="27"/>
          <w:lang w:val="uk-UA"/>
        </w:rPr>
        <w:t>25</w:t>
      </w:r>
      <w:r w:rsidRPr="002A5645">
        <w:rPr>
          <w:color w:val="000000"/>
          <w:sz w:val="27"/>
          <w:szCs w:val="27"/>
          <w:lang w:val="uk-UA"/>
        </w:rPr>
        <w:t>.</w:t>
      </w:r>
    </w:p>
    <w:p w:rsidR="00F204C1" w:rsidRPr="002A5645" w:rsidRDefault="00F204C1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A7696F" w:rsidRPr="002A5645" w:rsidRDefault="00A7696F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E86213" w:rsidRPr="002A5645" w:rsidRDefault="00E86213" w:rsidP="002A5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Головуючий</w:t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  <w:t xml:space="preserve">  </w:t>
      </w:r>
      <w:r w:rsidRPr="002A5645">
        <w:rPr>
          <w:color w:val="000000"/>
          <w:sz w:val="27"/>
          <w:szCs w:val="27"/>
          <w:lang w:val="uk-UA"/>
        </w:rPr>
        <w:t xml:space="preserve">Михайло БОГОНІС </w:t>
      </w:r>
    </w:p>
    <w:p w:rsidR="00E86213" w:rsidRPr="002A5645" w:rsidRDefault="00E86213" w:rsidP="002A5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  <w:sz w:val="27"/>
          <w:szCs w:val="27"/>
          <w:lang w:val="uk-UA"/>
        </w:rPr>
      </w:pPr>
    </w:p>
    <w:p w:rsidR="00A7696F" w:rsidRPr="002A5645" w:rsidRDefault="00A7696F" w:rsidP="002A5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  <w:sz w:val="27"/>
          <w:szCs w:val="27"/>
          <w:lang w:val="uk-UA"/>
        </w:rPr>
      </w:pPr>
    </w:p>
    <w:p w:rsidR="00E86213" w:rsidRPr="002A5645" w:rsidRDefault="00E86213" w:rsidP="002A5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>Члени Комісії:</w:t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  <w:t xml:space="preserve">  </w:t>
      </w:r>
      <w:r w:rsidR="00A7696F" w:rsidRPr="002A5645">
        <w:rPr>
          <w:color w:val="000000"/>
          <w:sz w:val="27"/>
          <w:szCs w:val="27"/>
          <w:lang w:val="uk-UA"/>
        </w:rPr>
        <w:t>Надія КОБЕЦЬКА</w:t>
      </w:r>
    </w:p>
    <w:p w:rsidR="00A7696F" w:rsidRPr="002A5645" w:rsidRDefault="00A7696F" w:rsidP="002A5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E86213" w:rsidRPr="002A5645" w:rsidRDefault="00E86213" w:rsidP="002A5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  <w:sz w:val="27"/>
          <w:szCs w:val="27"/>
          <w:lang w:val="uk-UA"/>
        </w:rPr>
      </w:pPr>
    </w:p>
    <w:p w:rsidR="009C7727" w:rsidRPr="002A5645" w:rsidRDefault="00E86213" w:rsidP="002A5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2A5645">
        <w:rPr>
          <w:color w:val="000000"/>
          <w:sz w:val="27"/>
          <w:szCs w:val="27"/>
          <w:lang w:val="uk-UA"/>
        </w:rPr>
        <w:t xml:space="preserve">    </w:t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Pr="002A5645">
        <w:rPr>
          <w:color w:val="000000"/>
          <w:sz w:val="27"/>
          <w:szCs w:val="27"/>
          <w:lang w:val="uk-UA"/>
        </w:rPr>
        <w:tab/>
      </w:r>
      <w:r w:rsidR="002A5645">
        <w:rPr>
          <w:color w:val="000000"/>
          <w:sz w:val="27"/>
          <w:szCs w:val="27"/>
          <w:lang w:val="uk-UA"/>
        </w:rPr>
        <w:tab/>
        <w:t xml:space="preserve">  </w:t>
      </w:r>
      <w:r w:rsidR="003614A7" w:rsidRPr="002A5645">
        <w:rPr>
          <w:color w:val="000000"/>
          <w:sz w:val="27"/>
          <w:szCs w:val="27"/>
          <w:lang w:val="uk-UA"/>
        </w:rPr>
        <w:t>Галина ШЕВЧУ</w:t>
      </w:r>
      <w:r w:rsidR="00CF4F8A" w:rsidRPr="002A5645">
        <w:rPr>
          <w:color w:val="000000"/>
          <w:sz w:val="27"/>
          <w:szCs w:val="27"/>
          <w:lang w:val="uk-UA"/>
        </w:rPr>
        <w:t>К</w:t>
      </w:r>
    </w:p>
    <w:sectPr w:rsidR="009C7727" w:rsidRPr="002A5645">
      <w:headerReference w:type="default" r:id="rId11"/>
      <w:footerReference w:type="defaul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5DEA" w:rsidRDefault="00575DEA">
      <w:pPr>
        <w:spacing w:line="240" w:lineRule="auto"/>
        <w:ind w:left="0" w:hanging="2"/>
      </w:pPr>
      <w:r>
        <w:separator/>
      </w:r>
    </w:p>
  </w:endnote>
  <w:endnote w:type="continuationSeparator" w:id="0">
    <w:p w:rsidR="00575DEA" w:rsidRDefault="00575D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5DEA" w:rsidRDefault="00575DEA">
      <w:pPr>
        <w:spacing w:line="240" w:lineRule="auto"/>
        <w:ind w:left="0" w:hanging="2"/>
      </w:pPr>
      <w:r>
        <w:separator/>
      </w:r>
    </w:p>
  </w:footnote>
  <w:footnote w:type="continuationSeparator" w:id="0">
    <w:p w:rsidR="00575DEA" w:rsidRDefault="00575D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3535">
      <w:rPr>
        <w:noProof/>
        <w:color w:val="000000"/>
      </w:rPr>
      <w:t>4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5B6"/>
    <w:multiLevelType w:val="hybridMultilevel"/>
    <w:tmpl w:val="27AA12F4"/>
    <w:lvl w:ilvl="0" w:tplc="5D1C58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00545"/>
    <w:rsid w:val="00012A51"/>
    <w:rsid w:val="00025ABC"/>
    <w:rsid w:val="000345A1"/>
    <w:rsid w:val="00036120"/>
    <w:rsid w:val="00041083"/>
    <w:rsid w:val="000449D4"/>
    <w:rsid w:val="00045223"/>
    <w:rsid w:val="000A038B"/>
    <w:rsid w:val="000B51AA"/>
    <w:rsid w:val="000E0338"/>
    <w:rsid w:val="000E7CA9"/>
    <w:rsid w:val="00124B7F"/>
    <w:rsid w:val="00126670"/>
    <w:rsid w:val="00147228"/>
    <w:rsid w:val="001613DE"/>
    <w:rsid w:val="00167AF2"/>
    <w:rsid w:val="00172F13"/>
    <w:rsid w:val="00183EC7"/>
    <w:rsid w:val="00184143"/>
    <w:rsid w:val="001C40C8"/>
    <w:rsid w:val="001D56DB"/>
    <w:rsid w:val="001E0665"/>
    <w:rsid w:val="001E6B21"/>
    <w:rsid w:val="0020479C"/>
    <w:rsid w:val="00260333"/>
    <w:rsid w:val="00264150"/>
    <w:rsid w:val="0029409C"/>
    <w:rsid w:val="002A5645"/>
    <w:rsid w:val="002B779A"/>
    <w:rsid w:val="002D5EAE"/>
    <w:rsid w:val="002D7DCD"/>
    <w:rsid w:val="002E0731"/>
    <w:rsid w:val="002F6B09"/>
    <w:rsid w:val="00314D81"/>
    <w:rsid w:val="00323086"/>
    <w:rsid w:val="00350D8D"/>
    <w:rsid w:val="0035795F"/>
    <w:rsid w:val="003614A7"/>
    <w:rsid w:val="0036704E"/>
    <w:rsid w:val="00371855"/>
    <w:rsid w:val="003A0D64"/>
    <w:rsid w:val="003B41A1"/>
    <w:rsid w:val="003D2793"/>
    <w:rsid w:val="003D27B9"/>
    <w:rsid w:val="003E7588"/>
    <w:rsid w:val="003E7E1D"/>
    <w:rsid w:val="00405E08"/>
    <w:rsid w:val="00426E9A"/>
    <w:rsid w:val="00436EA3"/>
    <w:rsid w:val="004434F5"/>
    <w:rsid w:val="004879AB"/>
    <w:rsid w:val="004B62AF"/>
    <w:rsid w:val="004D3128"/>
    <w:rsid w:val="004D750E"/>
    <w:rsid w:val="004F19F6"/>
    <w:rsid w:val="005139C4"/>
    <w:rsid w:val="00517122"/>
    <w:rsid w:val="00526D94"/>
    <w:rsid w:val="00550F83"/>
    <w:rsid w:val="00575DEA"/>
    <w:rsid w:val="00584D29"/>
    <w:rsid w:val="005A3ABB"/>
    <w:rsid w:val="005C06F7"/>
    <w:rsid w:val="005C073F"/>
    <w:rsid w:val="005D6590"/>
    <w:rsid w:val="005E5FD2"/>
    <w:rsid w:val="005F6392"/>
    <w:rsid w:val="00604A1E"/>
    <w:rsid w:val="006075C5"/>
    <w:rsid w:val="00621D16"/>
    <w:rsid w:val="00650EB0"/>
    <w:rsid w:val="00664829"/>
    <w:rsid w:val="006773F7"/>
    <w:rsid w:val="00690243"/>
    <w:rsid w:val="006B0969"/>
    <w:rsid w:val="006C35C1"/>
    <w:rsid w:val="006D4438"/>
    <w:rsid w:val="0070721A"/>
    <w:rsid w:val="007430FB"/>
    <w:rsid w:val="007634C2"/>
    <w:rsid w:val="00766065"/>
    <w:rsid w:val="007744DF"/>
    <w:rsid w:val="00787252"/>
    <w:rsid w:val="007B7243"/>
    <w:rsid w:val="007D6497"/>
    <w:rsid w:val="007D6703"/>
    <w:rsid w:val="007F25A9"/>
    <w:rsid w:val="007F679D"/>
    <w:rsid w:val="00803DC4"/>
    <w:rsid w:val="00835B73"/>
    <w:rsid w:val="00836F77"/>
    <w:rsid w:val="00837D16"/>
    <w:rsid w:val="00894E13"/>
    <w:rsid w:val="008F0809"/>
    <w:rsid w:val="0090223E"/>
    <w:rsid w:val="00906F34"/>
    <w:rsid w:val="00911B00"/>
    <w:rsid w:val="00915EA0"/>
    <w:rsid w:val="009229D1"/>
    <w:rsid w:val="00931472"/>
    <w:rsid w:val="00947BF0"/>
    <w:rsid w:val="00960AD0"/>
    <w:rsid w:val="009650AB"/>
    <w:rsid w:val="009C7727"/>
    <w:rsid w:val="009D2431"/>
    <w:rsid w:val="00A207BF"/>
    <w:rsid w:val="00A34D8A"/>
    <w:rsid w:val="00A415BA"/>
    <w:rsid w:val="00A4230B"/>
    <w:rsid w:val="00A507F1"/>
    <w:rsid w:val="00A7047D"/>
    <w:rsid w:val="00A7696F"/>
    <w:rsid w:val="00AA41C3"/>
    <w:rsid w:val="00AD2751"/>
    <w:rsid w:val="00AE09EB"/>
    <w:rsid w:val="00AF0E5C"/>
    <w:rsid w:val="00B07E27"/>
    <w:rsid w:val="00B11A8E"/>
    <w:rsid w:val="00B22AA0"/>
    <w:rsid w:val="00B24699"/>
    <w:rsid w:val="00B83290"/>
    <w:rsid w:val="00B854E3"/>
    <w:rsid w:val="00B86904"/>
    <w:rsid w:val="00BB02AA"/>
    <w:rsid w:val="00BB53F4"/>
    <w:rsid w:val="00BB60D8"/>
    <w:rsid w:val="00BF23A4"/>
    <w:rsid w:val="00BF2802"/>
    <w:rsid w:val="00C14A0E"/>
    <w:rsid w:val="00C30F89"/>
    <w:rsid w:val="00C415EA"/>
    <w:rsid w:val="00C53AB0"/>
    <w:rsid w:val="00C61DD9"/>
    <w:rsid w:val="00C84315"/>
    <w:rsid w:val="00C87D46"/>
    <w:rsid w:val="00C91258"/>
    <w:rsid w:val="00C94060"/>
    <w:rsid w:val="00CB299C"/>
    <w:rsid w:val="00CC0A97"/>
    <w:rsid w:val="00CD024D"/>
    <w:rsid w:val="00CE48E6"/>
    <w:rsid w:val="00CF4F8A"/>
    <w:rsid w:val="00D17E7D"/>
    <w:rsid w:val="00D22AF2"/>
    <w:rsid w:val="00D373EA"/>
    <w:rsid w:val="00DC5D48"/>
    <w:rsid w:val="00DF0C5C"/>
    <w:rsid w:val="00DF6F79"/>
    <w:rsid w:val="00E132B5"/>
    <w:rsid w:val="00E61944"/>
    <w:rsid w:val="00E63209"/>
    <w:rsid w:val="00E86213"/>
    <w:rsid w:val="00EB3535"/>
    <w:rsid w:val="00ED0A4B"/>
    <w:rsid w:val="00ED1202"/>
    <w:rsid w:val="00ED1D16"/>
    <w:rsid w:val="00EF0C04"/>
    <w:rsid w:val="00F02FFC"/>
    <w:rsid w:val="00F200F5"/>
    <w:rsid w:val="00F204C1"/>
    <w:rsid w:val="00F33EE4"/>
    <w:rsid w:val="00F37669"/>
    <w:rsid w:val="00F73A51"/>
    <w:rsid w:val="00F92229"/>
    <w:rsid w:val="00F97933"/>
    <w:rsid w:val="00FE2C7A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E93B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5517</Words>
  <Characters>3146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54</cp:revision>
  <cp:lastPrinted>2025-09-23T13:20:00Z</cp:lastPrinted>
  <dcterms:created xsi:type="dcterms:W3CDTF">2024-04-24T12:11:00Z</dcterms:created>
  <dcterms:modified xsi:type="dcterms:W3CDTF">2025-09-29T13:51:00Z</dcterms:modified>
</cp:coreProperties>
</file>