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55A17" w:rsidRDefault="00A75679">
      <w:pPr>
        <w:ind w:left="4517" w:right="4200"/>
        <w:rPr>
          <w:color w:val="000000"/>
          <w:sz w:val="36"/>
        </w:rPr>
      </w:pPr>
      <w:r>
        <w:rPr>
          <w:noProof/>
        </w:rPr>
        <w:drawing>
          <wp:inline distT="0" distB="0" distL="0" distR="0">
            <wp:extent cx="54292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a:fillRect/>
                    </a:stretch>
                  </pic:blipFill>
                  <pic:spPr>
                    <a:xfrm>
                      <a:off x="0" y="0"/>
                      <a:ext cx="542925" cy="714375"/>
                    </a:xfrm>
                    <a:prstGeom prst="rect">
                      <a:avLst/>
                    </a:prstGeom>
                    <a:solidFill>
                      <a:srgbClr val="FFFFFF"/>
                    </a:solidFill>
                  </pic:spPr>
                </pic:pic>
              </a:graphicData>
            </a:graphic>
          </wp:inline>
        </w:drawing>
      </w:r>
    </w:p>
    <w:p w:rsidR="00055A17" w:rsidRDefault="00055A17">
      <w:pPr>
        <w:rPr>
          <w:color w:val="000000"/>
          <w:sz w:val="36"/>
        </w:rPr>
      </w:pPr>
    </w:p>
    <w:p w:rsidR="00055A17" w:rsidRDefault="00A75679">
      <w:pPr>
        <w:ind w:right="57"/>
        <w:jc w:val="center"/>
        <w:rPr>
          <w:color w:val="000000"/>
          <w:sz w:val="36"/>
        </w:rPr>
      </w:pPr>
      <w:r>
        <w:rPr>
          <w:color w:val="000000"/>
          <w:sz w:val="36"/>
        </w:rPr>
        <w:t>ВИЩА КВАЛІФІКАЦІЙНА КОМІСІЯ СУДДІВ УКРАЇНИ</w:t>
      </w:r>
    </w:p>
    <w:p w:rsidR="00055A17" w:rsidRDefault="00055A17">
      <w:pPr>
        <w:ind w:right="57"/>
        <w:rPr>
          <w:color w:val="000000"/>
          <w:sz w:val="26"/>
        </w:rPr>
      </w:pPr>
    </w:p>
    <w:p w:rsidR="00055A17" w:rsidRDefault="00A75679">
      <w:pPr>
        <w:shd w:val="clear" w:color="auto" w:fill="FFFFFF"/>
        <w:jc w:val="both"/>
        <w:rPr>
          <w:color w:val="000000"/>
          <w:sz w:val="26"/>
        </w:rPr>
      </w:pPr>
      <w:r>
        <w:rPr>
          <w:color w:val="000000"/>
          <w:sz w:val="26"/>
        </w:rPr>
        <w:t>01 серпня 2025 року</w:t>
      </w: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t xml:space="preserve">                      м. Київ</w:t>
      </w:r>
    </w:p>
    <w:p w:rsidR="00055A17" w:rsidRDefault="00055A17">
      <w:pPr>
        <w:shd w:val="clear" w:color="auto" w:fill="FFFFFF"/>
        <w:jc w:val="both"/>
        <w:rPr>
          <w:color w:val="000000"/>
          <w:sz w:val="26"/>
        </w:rPr>
      </w:pPr>
    </w:p>
    <w:p w:rsidR="00055A17" w:rsidRDefault="00A75679">
      <w:pPr>
        <w:shd w:val="clear" w:color="auto" w:fill="FFFFFF"/>
        <w:ind w:right="134"/>
        <w:jc w:val="center"/>
        <w:rPr>
          <w:color w:val="000000"/>
          <w:sz w:val="26"/>
          <w:u w:val="single"/>
        </w:rPr>
      </w:pPr>
      <w:r>
        <w:rPr>
          <w:color w:val="000000"/>
          <w:sz w:val="26"/>
        </w:rPr>
        <w:t xml:space="preserve">Р І Ш Е Н </w:t>
      </w:r>
      <w:proofErr w:type="spellStart"/>
      <w:r>
        <w:rPr>
          <w:color w:val="000000"/>
          <w:sz w:val="26"/>
        </w:rPr>
        <w:t>Н</w:t>
      </w:r>
      <w:proofErr w:type="spellEnd"/>
      <w:r>
        <w:rPr>
          <w:color w:val="000000"/>
          <w:sz w:val="26"/>
        </w:rPr>
        <w:t xml:space="preserve"> Я  № </w:t>
      </w:r>
      <w:r w:rsidR="005C1C17">
        <w:rPr>
          <w:color w:val="000000"/>
          <w:sz w:val="26"/>
          <w:u w:val="single"/>
        </w:rPr>
        <w:t>243/ас-25</w:t>
      </w:r>
    </w:p>
    <w:p w:rsidR="00055A17" w:rsidRDefault="00055A17">
      <w:pPr>
        <w:shd w:val="clear" w:color="auto" w:fill="FFFFFF"/>
        <w:tabs>
          <w:tab w:val="left" w:pos="567"/>
        </w:tabs>
        <w:ind w:right="-1"/>
        <w:jc w:val="both"/>
        <w:rPr>
          <w:color w:val="000000"/>
          <w:sz w:val="26"/>
        </w:rPr>
      </w:pPr>
    </w:p>
    <w:p w:rsidR="00055A17" w:rsidRDefault="00A75679">
      <w:pPr>
        <w:shd w:val="clear" w:color="auto" w:fill="FFFFFF"/>
        <w:tabs>
          <w:tab w:val="left" w:pos="567"/>
        </w:tabs>
        <w:ind w:right="-1"/>
        <w:jc w:val="both"/>
        <w:rPr>
          <w:color w:val="000000"/>
          <w:sz w:val="26"/>
        </w:rPr>
      </w:pPr>
      <w:r>
        <w:rPr>
          <w:color w:val="000000"/>
          <w:sz w:val="26"/>
        </w:rPr>
        <w:t>Вища кваліфікаційна комісія суддів України у складі Другої палати:</w:t>
      </w:r>
    </w:p>
    <w:p w:rsidR="00055A17" w:rsidRDefault="00055A17">
      <w:pPr>
        <w:shd w:val="clear" w:color="auto" w:fill="FFFFFF"/>
        <w:ind w:right="134"/>
        <w:jc w:val="both"/>
        <w:rPr>
          <w:color w:val="000000"/>
          <w:sz w:val="26"/>
        </w:rPr>
      </w:pPr>
    </w:p>
    <w:p w:rsidR="00006D50" w:rsidRDefault="00006D50" w:rsidP="00006D50">
      <w:pPr>
        <w:shd w:val="clear" w:color="auto" w:fill="FFFFFF"/>
        <w:jc w:val="both"/>
        <w:rPr>
          <w:sz w:val="26"/>
        </w:rPr>
      </w:pPr>
      <w:r>
        <w:rPr>
          <w:sz w:val="26"/>
        </w:rPr>
        <w:t>головуючого – Олексія ОМЕЛЬЯНА,</w:t>
      </w:r>
    </w:p>
    <w:p w:rsidR="00055A17" w:rsidRPr="00006D50" w:rsidRDefault="00055A17">
      <w:pPr>
        <w:shd w:val="clear" w:color="auto" w:fill="FFFFFF"/>
        <w:jc w:val="both"/>
        <w:rPr>
          <w:sz w:val="26"/>
          <w:shd w:val="clear" w:color="auto" w:fill="FFFF00"/>
        </w:rPr>
      </w:pPr>
    </w:p>
    <w:p w:rsidR="00006D50" w:rsidRPr="00006D50" w:rsidRDefault="00006D50" w:rsidP="00006D50">
      <w:pPr>
        <w:shd w:val="clear" w:color="auto" w:fill="FFFFFF"/>
        <w:ind w:right="134"/>
        <w:jc w:val="both"/>
        <w:rPr>
          <w:color w:val="000000"/>
          <w:sz w:val="26"/>
        </w:rPr>
      </w:pPr>
      <w:r w:rsidRPr="00006D50">
        <w:rPr>
          <w:sz w:val="26"/>
        </w:rPr>
        <w:t>членів Комісії: Михайла БОГОНОСА (доповідач), Віталія ГАЦЕЛЮКА, Надії</w:t>
      </w:r>
      <w:r w:rsidR="008936B1">
        <w:rPr>
          <w:sz w:val="26"/>
        </w:rPr>
        <w:t> </w:t>
      </w:r>
      <w:r w:rsidRPr="00006D50">
        <w:rPr>
          <w:sz w:val="26"/>
        </w:rPr>
        <w:t>КОБЕЦЬКОЇ,</w:t>
      </w:r>
      <w:r w:rsidR="008936B1">
        <w:rPr>
          <w:sz w:val="26"/>
        </w:rPr>
        <w:t> </w:t>
      </w:r>
      <w:r w:rsidRPr="00006D50">
        <w:rPr>
          <w:sz w:val="26"/>
        </w:rPr>
        <w:t>Володимира ЛУГАНСЬКОГО, Галини ШЕВЧУК</w:t>
      </w:r>
      <w:r w:rsidR="00012C80">
        <w:rPr>
          <w:sz w:val="26"/>
        </w:rPr>
        <w:t>,</w:t>
      </w:r>
    </w:p>
    <w:p w:rsidR="00055A17" w:rsidRDefault="00055A17">
      <w:pPr>
        <w:shd w:val="clear" w:color="auto" w:fill="FFFFFF"/>
        <w:ind w:right="134"/>
        <w:jc w:val="both"/>
        <w:rPr>
          <w:color w:val="000000"/>
          <w:sz w:val="26"/>
        </w:rPr>
      </w:pPr>
    </w:p>
    <w:p w:rsidR="00055A17" w:rsidRDefault="00A75679">
      <w:pPr>
        <w:shd w:val="clear" w:color="auto" w:fill="FFFFFF"/>
        <w:tabs>
          <w:tab w:val="left" w:pos="3969"/>
        </w:tabs>
        <w:ind w:right="-15"/>
        <w:jc w:val="both"/>
        <w:rPr>
          <w:color w:val="000000"/>
          <w:sz w:val="26"/>
        </w:rPr>
      </w:pPr>
      <w:r>
        <w:rPr>
          <w:color w:val="000000"/>
          <w:sz w:val="26"/>
        </w:rPr>
        <w:t>за участі: кандидата на посаду судді апеляційного господарського суду Ігор</w:t>
      </w:r>
      <w:r w:rsidR="00F74B42">
        <w:rPr>
          <w:color w:val="000000"/>
          <w:sz w:val="26"/>
        </w:rPr>
        <w:t>я</w:t>
      </w:r>
      <w:r w:rsidR="008936B1">
        <w:rPr>
          <w:color w:val="000000"/>
          <w:sz w:val="26"/>
        </w:rPr>
        <w:t> </w:t>
      </w:r>
      <w:r>
        <w:rPr>
          <w:color w:val="000000"/>
          <w:sz w:val="26"/>
        </w:rPr>
        <w:t>ВАСИЛЮКА</w:t>
      </w:r>
      <w:r w:rsidR="00012C80">
        <w:rPr>
          <w:color w:val="000000"/>
          <w:sz w:val="26"/>
        </w:rPr>
        <w:t>,</w:t>
      </w:r>
    </w:p>
    <w:p w:rsidR="00055A17" w:rsidRDefault="00055A17">
      <w:pPr>
        <w:shd w:val="clear" w:color="auto" w:fill="FFFFFF"/>
        <w:jc w:val="both"/>
        <w:rPr>
          <w:sz w:val="26"/>
        </w:rPr>
      </w:pPr>
    </w:p>
    <w:p w:rsidR="00055A17" w:rsidRDefault="00A75679">
      <w:pPr>
        <w:shd w:val="clear" w:color="auto" w:fill="FFFFFF"/>
        <w:jc w:val="both"/>
        <w:rPr>
          <w:sz w:val="26"/>
        </w:rPr>
      </w:pPr>
      <w:r>
        <w:rPr>
          <w:sz w:val="26"/>
        </w:rPr>
        <w:t xml:space="preserve">розглянувши питання про дослідження досьє, проведення співбесіди та визначення результатів кваліфікаційного оцінювання кандидата на посаду судді апеляційного господарського суду </w:t>
      </w:r>
      <w:proofErr w:type="spellStart"/>
      <w:r>
        <w:rPr>
          <w:sz w:val="26"/>
        </w:rPr>
        <w:t>Василюка</w:t>
      </w:r>
      <w:proofErr w:type="spellEnd"/>
      <w:r>
        <w:rPr>
          <w:sz w:val="26"/>
        </w:rPr>
        <w:t xml:space="preserve"> Ігор</w:t>
      </w:r>
      <w:r w:rsidR="00F74B42">
        <w:rPr>
          <w:sz w:val="26"/>
        </w:rPr>
        <w:t>я</w:t>
      </w:r>
      <w:r>
        <w:rPr>
          <w:sz w:val="26"/>
        </w:rPr>
        <w:t xml:space="preserve"> Миколайовича в межах конкурсу, оголошеного рішенням Комісії від 14 вересня 2023 року № 94/зп-23 (зі змінами), </w:t>
      </w:r>
    </w:p>
    <w:p w:rsidR="00055A17" w:rsidRDefault="00055A17">
      <w:pPr>
        <w:shd w:val="clear" w:color="auto" w:fill="FFFFFF"/>
        <w:tabs>
          <w:tab w:val="left" w:pos="3969"/>
        </w:tabs>
        <w:ind w:right="-15"/>
        <w:jc w:val="both"/>
        <w:rPr>
          <w:color w:val="000000"/>
          <w:sz w:val="26"/>
        </w:rPr>
      </w:pPr>
    </w:p>
    <w:p w:rsidR="00055A17" w:rsidRDefault="00A75679">
      <w:pPr>
        <w:shd w:val="clear" w:color="auto" w:fill="FFFFFF"/>
        <w:tabs>
          <w:tab w:val="left" w:pos="3969"/>
        </w:tabs>
        <w:ind w:right="-15"/>
        <w:jc w:val="center"/>
        <w:rPr>
          <w:color w:val="000000"/>
          <w:sz w:val="26"/>
        </w:rPr>
      </w:pPr>
      <w:r>
        <w:rPr>
          <w:color w:val="000000"/>
          <w:sz w:val="26"/>
        </w:rPr>
        <w:t>встановила:</w:t>
      </w:r>
    </w:p>
    <w:p w:rsidR="00055A17" w:rsidRDefault="00055A17">
      <w:pPr>
        <w:rPr>
          <w:color w:val="000000"/>
          <w:sz w:val="26"/>
        </w:rPr>
      </w:pPr>
    </w:p>
    <w:p w:rsidR="00055A17" w:rsidRDefault="00A75679">
      <w:pPr>
        <w:ind w:firstLine="567"/>
        <w:jc w:val="both"/>
        <w:rPr>
          <w:b/>
          <w:color w:val="000000"/>
          <w:sz w:val="26"/>
        </w:rPr>
      </w:pPr>
      <w:r>
        <w:rPr>
          <w:b/>
          <w:color w:val="000000"/>
          <w:sz w:val="26"/>
        </w:rPr>
        <w:t>Стислий виклад підстав і порядку проведення конкурсу на посади суддів апеляційних господарських судів та процедури кваліфікаційного оцінювання кандидата.</w:t>
      </w:r>
    </w:p>
    <w:p w:rsidR="00055A17" w:rsidRDefault="00055A17">
      <w:pPr>
        <w:ind w:firstLine="567"/>
        <w:jc w:val="both"/>
        <w:rPr>
          <w:color w:val="000000"/>
          <w:sz w:val="26"/>
        </w:rPr>
      </w:pPr>
    </w:p>
    <w:p w:rsidR="00055A17" w:rsidRDefault="00A75679">
      <w:pPr>
        <w:shd w:val="clear" w:color="auto" w:fill="FFFFFF"/>
        <w:ind w:firstLine="567"/>
        <w:jc w:val="both"/>
        <w:rPr>
          <w:color w:val="000000"/>
          <w:sz w:val="26"/>
        </w:rPr>
      </w:pPr>
      <w:r>
        <w:rPr>
          <w:color w:val="000000"/>
          <w:sz w:val="26"/>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055A17" w:rsidRDefault="00A75679">
      <w:pPr>
        <w:shd w:val="clear" w:color="auto" w:fill="FFFFFF"/>
        <w:tabs>
          <w:tab w:val="left" w:pos="426"/>
        </w:tabs>
        <w:ind w:firstLine="567"/>
        <w:jc w:val="both"/>
        <w:rPr>
          <w:color w:val="000000"/>
          <w:sz w:val="26"/>
        </w:rPr>
      </w:pPr>
      <w:r>
        <w:rPr>
          <w:color w:val="000000"/>
          <w:sz w:val="26"/>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 (далі – Положення про конкурс). </w:t>
      </w:r>
    </w:p>
    <w:p w:rsidR="00055A17" w:rsidRDefault="00A75679">
      <w:pPr>
        <w:shd w:val="clear" w:color="auto" w:fill="FFFFFF"/>
        <w:tabs>
          <w:tab w:val="left" w:pos="426"/>
        </w:tabs>
        <w:ind w:firstLine="567"/>
        <w:jc w:val="both"/>
        <w:rPr>
          <w:color w:val="000000"/>
          <w:sz w:val="26"/>
        </w:rPr>
      </w:pPr>
      <w:r>
        <w:rPr>
          <w:color w:val="000000"/>
          <w:sz w:val="26"/>
        </w:rPr>
        <w:lastRenderedPageBreak/>
        <w:t>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w:t>
      </w:r>
      <w:bookmarkStart w:id="0" w:name="2473"/>
      <w:bookmarkEnd w:id="0"/>
      <w:r>
        <w:rPr>
          <w:color w:val="000000"/>
          <w:sz w:val="26"/>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w:t>
      </w:r>
      <w:r>
        <w:rPr>
          <w:color w:val="000000"/>
          <w:sz w:val="26"/>
          <w:vertAlign w:val="superscript"/>
        </w:rPr>
        <w:t>3</w:t>
      </w:r>
      <w:r>
        <w:rPr>
          <w:color w:val="000000"/>
          <w:sz w:val="26"/>
        </w:rPr>
        <w:t xml:space="preserve"> Закону (пункт 1.5 Положення про конкурс).</w:t>
      </w:r>
    </w:p>
    <w:p w:rsidR="00055A17" w:rsidRDefault="00A75679">
      <w:pPr>
        <w:shd w:val="clear" w:color="auto" w:fill="FFFFFF"/>
        <w:tabs>
          <w:tab w:val="left" w:pos="426"/>
        </w:tabs>
        <w:ind w:firstLine="567"/>
        <w:jc w:val="both"/>
        <w:rPr>
          <w:color w:val="000000"/>
          <w:sz w:val="26"/>
        </w:rPr>
      </w:pPr>
      <w:r>
        <w:rPr>
          <w:color w:val="000000"/>
          <w:sz w:val="26"/>
        </w:rPr>
        <w:t>За змістом частини другої статті 79</w:t>
      </w:r>
      <w:r>
        <w:rPr>
          <w:color w:val="000000"/>
          <w:sz w:val="26"/>
          <w:vertAlign w:val="superscript"/>
        </w:rPr>
        <w:t>3</w:t>
      </w:r>
      <w:r w:rsidR="00012C80">
        <w:rPr>
          <w:color w:val="000000"/>
          <w:sz w:val="26"/>
        </w:rPr>
        <w:t xml:space="preserve"> Закону в</w:t>
      </w:r>
      <w:r>
        <w:rPr>
          <w:color w:val="000000"/>
          <w:sz w:val="26"/>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 1 розділу V Закону. </w:t>
      </w:r>
    </w:p>
    <w:p w:rsidR="00055A17" w:rsidRDefault="00A75679">
      <w:pPr>
        <w:shd w:val="clear" w:color="auto" w:fill="FFFFFF"/>
        <w:tabs>
          <w:tab w:val="left" w:pos="426"/>
        </w:tabs>
        <w:ind w:firstLine="567"/>
        <w:jc w:val="both"/>
        <w:rPr>
          <w:color w:val="000000"/>
          <w:sz w:val="26"/>
        </w:rPr>
      </w:pPr>
      <w:r>
        <w:rPr>
          <w:color w:val="000000"/>
          <w:sz w:val="26"/>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055A17" w:rsidRDefault="00A75679">
      <w:pPr>
        <w:shd w:val="clear" w:color="auto" w:fill="FFFFFF"/>
        <w:tabs>
          <w:tab w:val="left" w:pos="426"/>
        </w:tabs>
        <w:ind w:firstLine="567"/>
        <w:jc w:val="both"/>
        <w:rPr>
          <w:color w:val="000000"/>
          <w:sz w:val="26"/>
        </w:rPr>
      </w:pPr>
      <w:r>
        <w:rPr>
          <w:color w:val="000000"/>
          <w:sz w:val="26"/>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w:t>
      </w:r>
      <w:r w:rsidR="008936B1">
        <w:rPr>
          <w:color w:val="000000"/>
          <w:sz w:val="26"/>
        </w:rPr>
        <w:t> </w:t>
      </w:r>
      <w:r>
        <w:rPr>
          <w:color w:val="000000"/>
          <w:sz w:val="26"/>
        </w:rPr>
        <w:t>компетентність (професійна, особиста, соціальна тощо); 2) професійна етика; 3)</w:t>
      </w:r>
      <w:r w:rsidR="008936B1">
        <w:rPr>
          <w:color w:val="000000"/>
          <w:sz w:val="26"/>
        </w:rPr>
        <w:t> </w:t>
      </w:r>
      <w:r>
        <w:rPr>
          <w:color w:val="000000"/>
          <w:sz w:val="26"/>
        </w:rPr>
        <w:t>доброчесність. Порядок та методологія кваліфікаційного оцінювання, показники відповідності</w:t>
      </w:r>
      <w:r w:rsidR="008936B1">
        <w:rPr>
          <w:color w:val="000000"/>
          <w:sz w:val="26"/>
        </w:rPr>
        <w:t> </w:t>
      </w:r>
      <w:r>
        <w:rPr>
          <w:color w:val="000000"/>
          <w:sz w:val="26"/>
        </w:rPr>
        <w:t>критеріям кваліфікаційного оцінювання та засоби їх встановлення затверджуються Вищою кваліфікаційною комісією суддів України.</w:t>
      </w:r>
    </w:p>
    <w:p w:rsidR="00055A17" w:rsidRDefault="00A75679">
      <w:pPr>
        <w:shd w:val="clear" w:color="auto" w:fill="FFFFFF"/>
        <w:tabs>
          <w:tab w:val="left" w:pos="426"/>
        </w:tabs>
        <w:ind w:firstLine="567"/>
        <w:jc w:val="both"/>
        <w:rPr>
          <w:color w:val="000000"/>
          <w:sz w:val="26"/>
        </w:rPr>
      </w:pPr>
      <w:r>
        <w:rPr>
          <w:color w:val="000000"/>
          <w:sz w:val="26"/>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p>
    <w:p w:rsidR="00055A17" w:rsidRDefault="00A75679">
      <w:pPr>
        <w:pStyle w:val="a9"/>
        <w:shd w:val="clear" w:color="auto" w:fill="FFFFFF"/>
        <w:tabs>
          <w:tab w:val="left" w:pos="0"/>
        </w:tabs>
        <w:ind w:left="0" w:firstLine="567"/>
        <w:jc w:val="both"/>
        <w:rPr>
          <w:color w:val="000000"/>
          <w:sz w:val="26"/>
        </w:rPr>
      </w:pPr>
      <w:r>
        <w:rPr>
          <w:color w:val="000000"/>
          <w:sz w:val="26"/>
        </w:rPr>
        <w:t xml:space="preserve">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 (пункти 1.3, 1.4 розділу 1 Положення).   </w:t>
      </w:r>
    </w:p>
    <w:p w:rsidR="00055A17" w:rsidRDefault="00A75679">
      <w:pPr>
        <w:shd w:val="clear" w:color="auto" w:fill="FFFFFF"/>
        <w:tabs>
          <w:tab w:val="left" w:pos="426"/>
        </w:tabs>
        <w:ind w:firstLine="567"/>
        <w:jc w:val="both"/>
        <w:rPr>
          <w:color w:val="000000"/>
          <w:sz w:val="26"/>
        </w:rPr>
      </w:pPr>
      <w:r>
        <w:rPr>
          <w:color w:val="000000"/>
          <w:sz w:val="26"/>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кадрової спроможності є передумовою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господарської юрисдикції, виникла об’єктивна потреба у проведенні конкурсу на зайняття вакантних посад суддів в апеляційних судах.</w:t>
      </w:r>
    </w:p>
    <w:p w:rsidR="00055A17" w:rsidRDefault="00A75679">
      <w:pPr>
        <w:shd w:val="clear" w:color="auto" w:fill="FFFFFF"/>
        <w:tabs>
          <w:tab w:val="left" w:pos="426"/>
        </w:tabs>
        <w:ind w:firstLine="567"/>
        <w:jc w:val="both"/>
        <w:rPr>
          <w:color w:val="000000"/>
          <w:sz w:val="26"/>
        </w:rPr>
      </w:pPr>
      <w:r>
        <w:rPr>
          <w:color w:val="000000"/>
          <w:sz w:val="26"/>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господарських судах. </w:t>
      </w:r>
    </w:p>
    <w:p w:rsidR="00055A17" w:rsidRDefault="00A75679">
      <w:pPr>
        <w:shd w:val="clear" w:color="auto" w:fill="FFFFFF"/>
        <w:tabs>
          <w:tab w:val="left" w:pos="426"/>
        </w:tabs>
        <w:ind w:firstLine="567"/>
        <w:jc w:val="both"/>
        <w:rPr>
          <w:color w:val="000000"/>
          <w:sz w:val="26"/>
        </w:rPr>
      </w:pPr>
      <w:r>
        <w:rPr>
          <w:color w:val="000000"/>
          <w:sz w:val="26"/>
        </w:rPr>
        <w:lastRenderedPageBreak/>
        <w:t xml:space="preserve">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 </w:t>
      </w:r>
    </w:p>
    <w:p w:rsidR="00055A17" w:rsidRDefault="00A75679">
      <w:pPr>
        <w:shd w:val="clear" w:color="auto" w:fill="FFFFFF"/>
        <w:tabs>
          <w:tab w:val="left" w:pos="426"/>
        </w:tabs>
        <w:ind w:firstLine="567"/>
        <w:jc w:val="both"/>
        <w:rPr>
          <w:color w:val="000000"/>
          <w:sz w:val="26"/>
        </w:rPr>
      </w:pPr>
      <w:r>
        <w:rPr>
          <w:color w:val="000000"/>
          <w:sz w:val="26"/>
        </w:rPr>
        <w:t xml:space="preserve">У грудні 2023 року до Комісії надійшла заява </w:t>
      </w:r>
      <w:proofErr w:type="spellStart"/>
      <w:r>
        <w:rPr>
          <w:color w:val="000000"/>
          <w:sz w:val="26"/>
        </w:rPr>
        <w:t>Василюка</w:t>
      </w:r>
      <w:proofErr w:type="spellEnd"/>
      <w:r>
        <w:rPr>
          <w:color w:val="000000"/>
          <w:sz w:val="26"/>
        </w:rPr>
        <w:t xml:space="preserve"> Ігор</w:t>
      </w:r>
      <w:r w:rsidR="00F74B42">
        <w:rPr>
          <w:color w:val="000000"/>
          <w:sz w:val="26"/>
        </w:rPr>
        <w:t>я</w:t>
      </w:r>
      <w:r>
        <w:rPr>
          <w:color w:val="000000"/>
          <w:sz w:val="26"/>
        </w:rPr>
        <w:t xml:space="preserve"> Миколайовича про допуск його до участі в конкурсі на зайняття вакантної посади судді в апеляційному господарському суді, оголошеному рішенням Комісії від 14 вересня 2023 року, як особи, яка відповідає вимогам пункту</w:t>
      </w:r>
      <w:r>
        <w:rPr>
          <w:sz w:val="26"/>
        </w:rPr>
        <w:t xml:space="preserve"> 3</w:t>
      </w:r>
      <w:r>
        <w:t xml:space="preserve"> </w:t>
      </w:r>
      <w:r>
        <w:rPr>
          <w:color w:val="000000"/>
          <w:sz w:val="26"/>
        </w:rPr>
        <w:t>частини першої статті 28 Закону, та про проведення стосовно нього кваліфікаційного оцінювання для підтвердження здатності здійснювати правосуддя у відповідному суді.</w:t>
      </w:r>
    </w:p>
    <w:p w:rsidR="00055A17" w:rsidRDefault="00A75679">
      <w:pPr>
        <w:shd w:val="clear" w:color="auto" w:fill="FFFFFF"/>
        <w:tabs>
          <w:tab w:val="left" w:pos="426"/>
        </w:tabs>
        <w:ind w:firstLine="567"/>
        <w:jc w:val="both"/>
        <w:rPr>
          <w:color w:val="000000"/>
          <w:sz w:val="26"/>
        </w:rPr>
      </w:pPr>
      <w:r>
        <w:rPr>
          <w:color w:val="000000"/>
          <w:sz w:val="26"/>
        </w:rPr>
        <w:t>Рішенням Комісії від 04 березня 2024 року №</w:t>
      </w:r>
      <w:r w:rsidR="00F74B42">
        <w:rPr>
          <w:color w:val="000000"/>
          <w:sz w:val="26"/>
        </w:rPr>
        <w:t xml:space="preserve"> 1/ас-24 </w:t>
      </w:r>
      <w:proofErr w:type="spellStart"/>
      <w:r>
        <w:rPr>
          <w:color w:val="000000"/>
          <w:sz w:val="26"/>
        </w:rPr>
        <w:t>Василюка</w:t>
      </w:r>
      <w:proofErr w:type="spellEnd"/>
      <w:r>
        <w:rPr>
          <w:color w:val="000000"/>
          <w:sz w:val="26"/>
        </w:rPr>
        <w:t xml:space="preserve"> І.М. допущено до проходження кваліфікаційного оцінювання та участі в конкурсі на зайняття 550</w:t>
      </w:r>
      <w:r w:rsidR="008936B1">
        <w:rPr>
          <w:color w:val="000000"/>
          <w:sz w:val="26"/>
        </w:rPr>
        <w:t> </w:t>
      </w:r>
      <w:r>
        <w:rPr>
          <w:color w:val="000000"/>
          <w:sz w:val="26"/>
        </w:rPr>
        <w:t>вакантних</w:t>
      </w:r>
      <w:r w:rsidR="008936B1">
        <w:rPr>
          <w:color w:val="000000"/>
          <w:sz w:val="26"/>
        </w:rPr>
        <w:t> </w:t>
      </w:r>
      <w:r>
        <w:rPr>
          <w:color w:val="000000"/>
          <w:sz w:val="26"/>
        </w:rPr>
        <w:t>посад суддів в апеляційних судах.</w:t>
      </w:r>
    </w:p>
    <w:p w:rsidR="00055A17" w:rsidRDefault="00055A17">
      <w:pPr>
        <w:shd w:val="clear" w:color="auto" w:fill="FFFFFF"/>
        <w:tabs>
          <w:tab w:val="left" w:pos="426"/>
        </w:tabs>
        <w:ind w:firstLine="567"/>
        <w:jc w:val="both"/>
        <w:rPr>
          <w:color w:val="000000"/>
          <w:sz w:val="26"/>
        </w:rPr>
      </w:pPr>
    </w:p>
    <w:p w:rsidR="00055A17" w:rsidRDefault="00A75679">
      <w:pPr>
        <w:ind w:firstLine="567"/>
        <w:jc w:val="both"/>
        <w:rPr>
          <w:b/>
          <w:color w:val="000000"/>
          <w:sz w:val="26"/>
        </w:rPr>
      </w:pPr>
      <w:r>
        <w:rPr>
          <w:b/>
          <w:color w:val="000000"/>
          <w:sz w:val="26"/>
        </w:rPr>
        <w:t xml:space="preserve">Основні відомості про кандидата. </w:t>
      </w:r>
    </w:p>
    <w:p w:rsidR="00055A17" w:rsidRDefault="00055A17">
      <w:pPr>
        <w:ind w:firstLine="567"/>
        <w:jc w:val="both"/>
        <w:rPr>
          <w:color w:val="000000"/>
          <w:sz w:val="26"/>
        </w:rPr>
      </w:pPr>
    </w:p>
    <w:p w:rsidR="00055A17" w:rsidRDefault="00A75679">
      <w:pPr>
        <w:ind w:firstLine="567"/>
        <w:jc w:val="both"/>
        <w:rPr>
          <w:color w:val="000000"/>
          <w:sz w:val="26"/>
        </w:rPr>
      </w:pPr>
      <w:proofErr w:type="spellStart"/>
      <w:r>
        <w:rPr>
          <w:color w:val="000000"/>
          <w:sz w:val="26"/>
        </w:rPr>
        <w:t>Василюк</w:t>
      </w:r>
      <w:proofErr w:type="spellEnd"/>
      <w:r>
        <w:rPr>
          <w:color w:val="000000"/>
          <w:sz w:val="26"/>
        </w:rPr>
        <w:t xml:space="preserve"> </w:t>
      </w:r>
      <w:r w:rsidR="00F74B42">
        <w:rPr>
          <w:color w:val="000000"/>
          <w:sz w:val="26"/>
        </w:rPr>
        <w:t>І.М.</w:t>
      </w:r>
      <w:r>
        <w:rPr>
          <w:color w:val="000000"/>
          <w:sz w:val="26"/>
        </w:rPr>
        <w:t>, дата народження –</w:t>
      </w:r>
      <w:r>
        <w:rPr>
          <w:sz w:val="26"/>
        </w:rPr>
        <w:t xml:space="preserve"> </w:t>
      </w:r>
      <w:r w:rsidR="00944ACA">
        <w:rPr>
          <w:color w:val="000000"/>
          <w:sz w:val="26"/>
        </w:rPr>
        <w:t>__ ______ ____</w:t>
      </w:r>
      <w:r>
        <w:rPr>
          <w:color w:val="000000"/>
          <w:sz w:val="26"/>
        </w:rPr>
        <w:t xml:space="preserve"> року, громадянин України, володіє державною мовою на рівні вільного володіння (перший ступінь). Відомості про наявність заборон для зайняття посади судді, визначені частиною другою статті 69 Закону, відсутні.</w:t>
      </w:r>
    </w:p>
    <w:p w:rsidR="00055A17" w:rsidRDefault="00A75679">
      <w:pPr>
        <w:ind w:firstLine="567"/>
        <w:jc w:val="both"/>
        <w:rPr>
          <w:color w:val="000000"/>
          <w:sz w:val="26"/>
        </w:rPr>
      </w:pPr>
      <w:r>
        <w:rPr>
          <w:color w:val="000000"/>
          <w:sz w:val="26"/>
        </w:rPr>
        <w:t xml:space="preserve">У 2002 році </w:t>
      </w:r>
      <w:proofErr w:type="spellStart"/>
      <w:r>
        <w:rPr>
          <w:color w:val="000000"/>
          <w:sz w:val="26"/>
        </w:rPr>
        <w:t>Василюк</w:t>
      </w:r>
      <w:proofErr w:type="spellEnd"/>
      <w:r>
        <w:rPr>
          <w:color w:val="000000"/>
          <w:sz w:val="26"/>
        </w:rPr>
        <w:t xml:space="preserve"> І.М. закінчив Волинський державний університет імені Лесі Українки і отримав повну вищу освіту за спеціальністю «Правознавство» та здобув кваліфікацію юриста.</w:t>
      </w:r>
    </w:p>
    <w:p w:rsidR="00055A17" w:rsidRDefault="00A75679">
      <w:pPr>
        <w:ind w:firstLine="567"/>
        <w:jc w:val="both"/>
        <w:rPr>
          <w:color w:val="000000"/>
          <w:sz w:val="26"/>
        </w:rPr>
      </w:pPr>
      <w:r>
        <w:rPr>
          <w:color w:val="000000"/>
          <w:sz w:val="26"/>
        </w:rPr>
        <w:t>У 2003 році кандидат отримав свідоцтво про право на зайняття адвокатською діяльністю (рішення Волинської обласної кваліфікаційно-дисциплінарної комісії адвокатури від 04 червня 2003 року).</w:t>
      </w:r>
    </w:p>
    <w:p w:rsidR="00055A17" w:rsidRDefault="00A75679">
      <w:pPr>
        <w:ind w:firstLine="567"/>
        <w:jc w:val="both"/>
        <w:rPr>
          <w:color w:val="000000"/>
          <w:sz w:val="26"/>
        </w:rPr>
      </w:pPr>
      <w:r>
        <w:rPr>
          <w:color w:val="000000"/>
          <w:sz w:val="26"/>
        </w:rPr>
        <w:t xml:space="preserve">У 2018 році в Класичному приватному університеті захистив дисертацію за спеціальністю кримінальне право та кримінологія; кримінально-виконавче право та здобув </w:t>
      </w:r>
      <w:r w:rsidRPr="00691C4F">
        <w:rPr>
          <w:color w:val="000000"/>
          <w:sz w:val="26"/>
        </w:rPr>
        <w:t>науковий ступінь</w:t>
      </w:r>
      <w:r>
        <w:rPr>
          <w:color w:val="000000"/>
          <w:sz w:val="26"/>
        </w:rPr>
        <w:t xml:space="preserve"> кандидата юридичних наук.</w:t>
      </w:r>
    </w:p>
    <w:p w:rsidR="00055A17" w:rsidRDefault="00A75679">
      <w:pPr>
        <w:ind w:firstLine="567"/>
        <w:jc w:val="both"/>
        <w:rPr>
          <w:b/>
          <w:color w:val="000000"/>
          <w:sz w:val="26"/>
        </w:rPr>
      </w:pPr>
      <w:proofErr w:type="spellStart"/>
      <w:r>
        <w:rPr>
          <w:color w:val="000000"/>
          <w:sz w:val="26"/>
          <w:shd w:val="clear" w:color="auto" w:fill="FFFFFF"/>
        </w:rPr>
        <w:t>Василюк</w:t>
      </w:r>
      <w:proofErr w:type="spellEnd"/>
      <w:r>
        <w:rPr>
          <w:color w:val="000000"/>
          <w:sz w:val="26"/>
          <w:shd w:val="clear" w:color="auto" w:fill="FFFFFF"/>
        </w:rPr>
        <w:t xml:space="preserve"> І.М. має досвід п</w:t>
      </w:r>
      <w:r w:rsidR="00C35F6C">
        <w:rPr>
          <w:color w:val="000000"/>
          <w:sz w:val="26"/>
          <w:shd w:val="clear" w:color="auto" w:fill="FFFFFF"/>
        </w:rPr>
        <w:t xml:space="preserve">рофесійної діяльності адвоката </w:t>
      </w:r>
      <w:r w:rsidRPr="00F74B42">
        <w:rPr>
          <w:color w:val="000000"/>
          <w:sz w:val="26"/>
          <w:shd w:val="clear" w:color="auto" w:fill="FFFFFF"/>
        </w:rPr>
        <w:t>понад 20 років</w:t>
      </w:r>
      <w:r>
        <w:rPr>
          <w:color w:val="000000"/>
          <w:sz w:val="26"/>
          <w:shd w:val="clear" w:color="auto" w:fill="FFFFFF"/>
        </w:rPr>
        <w:t xml:space="preserve"> (на момент подання заяви про допуск до участі в конкурсі).</w:t>
      </w:r>
    </w:p>
    <w:p w:rsidR="00055A17" w:rsidRDefault="00055A17">
      <w:pPr>
        <w:suppressAutoHyphens/>
        <w:ind w:firstLine="567"/>
        <w:jc w:val="both"/>
        <w:rPr>
          <w:sz w:val="26"/>
        </w:rPr>
      </w:pPr>
    </w:p>
    <w:p w:rsidR="00055A17" w:rsidRDefault="00A75679">
      <w:pPr>
        <w:ind w:firstLine="567"/>
        <w:jc w:val="both"/>
        <w:rPr>
          <w:b/>
          <w:color w:val="000000"/>
          <w:sz w:val="26"/>
        </w:rPr>
      </w:pPr>
      <w:r>
        <w:rPr>
          <w:b/>
          <w:color w:val="000000"/>
          <w:sz w:val="26"/>
        </w:rPr>
        <w:t xml:space="preserve">Складання кваліфікаційного іспиту (встановлення відповідності кандидата критерію професійної компетентності). </w:t>
      </w:r>
    </w:p>
    <w:p w:rsidR="00055A17" w:rsidRDefault="00055A17">
      <w:pPr>
        <w:ind w:firstLine="567"/>
        <w:jc w:val="both"/>
        <w:rPr>
          <w:b/>
          <w:color w:val="000000"/>
          <w:sz w:val="26"/>
        </w:rPr>
      </w:pPr>
    </w:p>
    <w:p w:rsidR="00055A17" w:rsidRDefault="00A75679">
      <w:pPr>
        <w:shd w:val="clear" w:color="auto" w:fill="FFFFFF"/>
        <w:tabs>
          <w:tab w:val="left" w:pos="426"/>
        </w:tabs>
        <w:ind w:firstLine="567"/>
        <w:jc w:val="both"/>
        <w:rPr>
          <w:color w:val="000000"/>
          <w:sz w:val="26"/>
        </w:rPr>
      </w:pPr>
      <w:r>
        <w:rPr>
          <w:color w:val="000000"/>
          <w:sz w:val="26"/>
        </w:rPr>
        <w:t>Відповідно до положень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055A17" w:rsidRDefault="00A75679">
      <w:pPr>
        <w:shd w:val="clear" w:color="auto" w:fill="FFFFFF"/>
        <w:tabs>
          <w:tab w:val="left" w:pos="426"/>
        </w:tabs>
        <w:ind w:firstLine="567"/>
        <w:jc w:val="both"/>
        <w:rPr>
          <w:color w:val="000000"/>
          <w:sz w:val="26"/>
        </w:rPr>
      </w:pPr>
      <w:r>
        <w:rPr>
          <w:color w:val="000000"/>
          <w:sz w:val="26"/>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Pr>
          <w:color w:val="000000"/>
          <w:sz w:val="26"/>
        </w:rPr>
        <w:t>інстанційності</w:t>
      </w:r>
      <w:proofErr w:type="spellEnd"/>
      <w:r>
        <w:rPr>
          <w:color w:val="000000"/>
          <w:sz w:val="26"/>
        </w:rPr>
        <w:t xml:space="preserve">. Практичне завдання проводиться щодо спеціалізації відповідного суду з урахуванням його </w:t>
      </w:r>
      <w:proofErr w:type="spellStart"/>
      <w:r>
        <w:rPr>
          <w:color w:val="000000"/>
          <w:sz w:val="26"/>
        </w:rPr>
        <w:t>інстанційності</w:t>
      </w:r>
      <w:proofErr w:type="spellEnd"/>
      <w:r>
        <w:rPr>
          <w:color w:val="000000"/>
          <w:sz w:val="26"/>
        </w:rPr>
        <w:t>.</w:t>
      </w:r>
    </w:p>
    <w:p w:rsidR="00055A17" w:rsidRDefault="00A75679">
      <w:pPr>
        <w:shd w:val="clear" w:color="auto" w:fill="FFFFFF"/>
        <w:tabs>
          <w:tab w:val="left" w:pos="426"/>
        </w:tabs>
        <w:ind w:firstLine="567"/>
        <w:jc w:val="both"/>
        <w:rPr>
          <w:color w:val="000000"/>
          <w:sz w:val="26"/>
        </w:rPr>
      </w:pPr>
      <w:r>
        <w:rPr>
          <w:color w:val="000000"/>
          <w:sz w:val="26"/>
        </w:rPr>
        <w:t xml:space="preserve">Рішенням 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рішенням Комісії від 14 вересня </w:t>
      </w:r>
      <w:r>
        <w:rPr>
          <w:color w:val="000000"/>
          <w:sz w:val="26"/>
        </w:rPr>
        <w:lastRenderedPageBreak/>
        <w:t>2023</w:t>
      </w:r>
      <w:r w:rsidR="008936B1">
        <w:rPr>
          <w:color w:val="000000"/>
          <w:sz w:val="26"/>
        </w:rPr>
        <w:t> </w:t>
      </w:r>
      <w:r>
        <w:rPr>
          <w:color w:val="000000"/>
          <w:sz w:val="26"/>
        </w:rPr>
        <w:t>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055A17" w:rsidRDefault="00A75679">
      <w:pPr>
        <w:shd w:val="clear" w:color="auto" w:fill="FFFFFF"/>
        <w:tabs>
          <w:tab w:val="left" w:pos="426"/>
        </w:tabs>
        <w:ind w:firstLine="567"/>
        <w:jc w:val="both"/>
        <w:rPr>
          <w:color w:val="000000"/>
          <w:sz w:val="26"/>
        </w:rPr>
      </w:pPr>
      <w:r>
        <w:rPr>
          <w:color w:val="000000"/>
          <w:sz w:val="26"/>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w:t>
      </w:r>
      <w:r w:rsidR="008936B1">
        <w:rPr>
          <w:color w:val="000000"/>
          <w:sz w:val="26"/>
        </w:rPr>
        <w:t> </w:t>
      </w:r>
      <w:r>
        <w:rPr>
          <w:color w:val="000000"/>
          <w:sz w:val="26"/>
        </w:rPr>
        <w:t>14</w:t>
      </w:r>
      <w:r w:rsidR="008936B1">
        <w:rPr>
          <w:color w:val="000000"/>
          <w:sz w:val="26"/>
        </w:rPr>
        <w:t> </w:t>
      </w:r>
      <w:r>
        <w:rPr>
          <w:color w:val="000000"/>
          <w:sz w:val="26"/>
        </w:rPr>
        <w:t>вересня 2023 року № 94/зп-23, від 23 листопада 2023 року № 145/зп-23.</w:t>
      </w:r>
    </w:p>
    <w:p w:rsidR="00055A17" w:rsidRDefault="00A75679">
      <w:pPr>
        <w:shd w:val="clear" w:color="auto" w:fill="FFFFFF"/>
        <w:tabs>
          <w:tab w:val="left" w:pos="426"/>
        </w:tabs>
        <w:ind w:firstLine="567"/>
        <w:jc w:val="both"/>
        <w:rPr>
          <w:color w:val="000000"/>
          <w:sz w:val="26"/>
        </w:rPr>
      </w:pPr>
      <w:r>
        <w:rPr>
          <w:color w:val="000000"/>
          <w:sz w:val="26"/>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055A17" w:rsidRDefault="00A75679">
      <w:pPr>
        <w:shd w:val="clear" w:color="auto" w:fill="FFFFFF"/>
        <w:tabs>
          <w:tab w:val="left" w:pos="426"/>
        </w:tabs>
        <w:ind w:firstLine="567"/>
        <w:jc w:val="both"/>
        <w:rPr>
          <w:color w:val="000000"/>
          <w:sz w:val="26"/>
        </w:rPr>
      </w:pPr>
      <w:r>
        <w:rPr>
          <w:color w:val="000000"/>
          <w:sz w:val="26"/>
        </w:rPr>
        <w:t xml:space="preserve">Відповідно до підпункту 6.3.3 пункту 6.3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Pr>
          <w:color w:val="000000"/>
          <w:sz w:val="26"/>
        </w:rPr>
        <w:t>бала</w:t>
      </w:r>
      <w:proofErr w:type="spellEnd"/>
      <w:r>
        <w:rPr>
          <w:color w:val="000000"/>
          <w:sz w:val="26"/>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Pr>
          <w:color w:val="000000"/>
          <w:sz w:val="26"/>
        </w:rPr>
        <w:t>бала</w:t>
      </w:r>
      <w:proofErr w:type="spellEnd"/>
      <w:r>
        <w:rPr>
          <w:color w:val="000000"/>
          <w:sz w:val="26"/>
        </w:rPr>
        <w:t xml:space="preserve"> тестування.</w:t>
      </w:r>
    </w:p>
    <w:p w:rsidR="00055A17" w:rsidRDefault="00A75679">
      <w:pPr>
        <w:shd w:val="clear" w:color="auto" w:fill="FFFFFF"/>
        <w:tabs>
          <w:tab w:val="left" w:pos="426"/>
        </w:tabs>
        <w:ind w:firstLine="567"/>
        <w:jc w:val="both"/>
        <w:rPr>
          <w:color w:val="000000"/>
          <w:sz w:val="26"/>
        </w:rPr>
      </w:pPr>
      <w:r>
        <w:rPr>
          <w:color w:val="000000"/>
          <w:sz w:val="26"/>
        </w:rPr>
        <w:t>Рішенням Комісії від 19 березня 2025 року № 56/зп-25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господарських судів у межах конкурсу, оголошеного рішенням Комісії від 14 вересня 2023 року № 94/зп-23 (зі змінами).</w:t>
      </w:r>
    </w:p>
    <w:p w:rsidR="00055A17" w:rsidRDefault="00A75679">
      <w:pPr>
        <w:shd w:val="clear" w:color="auto" w:fill="FFFFFF"/>
        <w:tabs>
          <w:tab w:val="left" w:pos="426"/>
        </w:tabs>
        <w:ind w:firstLine="567"/>
        <w:jc w:val="both"/>
        <w:rPr>
          <w:color w:val="000000"/>
          <w:sz w:val="26"/>
        </w:rPr>
      </w:pPr>
      <w:proofErr w:type="spellStart"/>
      <w:r>
        <w:rPr>
          <w:color w:val="000000"/>
          <w:sz w:val="26"/>
        </w:rPr>
        <w:t>Василюк</w:t>
      </w:r>
      <w:proofErr w:type="spellEnd"/>
      <w:r>
        <w:rPr>
          <w:color w:val="000000"/>
          <w:sz w:val="26"/>
        </w:rPr>
        <w:t xml:space="preserve"> І.М. отримав такі результати першого етапу «Складання кваліфікаційного іспиту»:</w:t>
      </w:r>
    </w:p>
    <w:p w:rsidR="00055A17" w:rsidRDefault="00055A17">
      <w:pPr>
        <w:jc w:val="both"/>
        <w:rPr>
          <w:color w:val="000000"/>
        </w:rPr>
      </w:pPr>
    </w:p>
    <w:tbl>
      <w:tblPr>
        <w:tblW w:w="9616" w:type="dxa"/>
        <w:tblCellMar>
          <w:left w:w="0" w:type="dxa"/>
          <w:right w:w="0" w:type="dxa"/>
        </w:tblCellMar>
        <w:tblLook w:val="04A0" w:firstRow="1" w:lastRow="0" w:firstColumn="1" w:lastColumn="0" w:noHBand="0" w:noVBand="1"/>
      </w:tblPr>
      <w:tblGrid>
        <w:gridCol w:w="1537"/>
        <w:gridCol w:w="5596"/>
        <w:gridCol w:w="1580"/>
        <w:gridCol w:w="903"/>
      </w:tblGrid>
      <w:tr w:rsidR="00055A17">
        <w:trPr>
          <w:trHeight w:val="315"/>
        </w:trPr>
        <w:tc>
          <w:tcPr>
            <w:tcW w:w="153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rsidR="00055A17" w:rsidRDefault="00012C80">
            <w:pPr>
              <w:rPr>
                <w:color w:val="000000"/>
                <w:sz w:val="20"/>
              </w:rPr>
            </w:pPr>
            <w:r>
              <w:rPr>
                <w:color w:val="000000"/>
                <w:sz w:val="20"/>
              </w:rPr>
              <w:t>П</w:t>
            </w:r>
            <w:r w:rsidR="00A75679">
              <w:rPr>
                <w:color w:val="000000"/>
                <w:sz w:val="20"/>
              </w:rPr>
              <w:t>рофесійна компетентність</w:t>
            </w:r>
          </w:p>
        </w:tc>
        <w:tc>
          <w:tcPr>
            <w:tcW w:w="559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55A17" w:rsidRDefault="00012C80">
            <w:pPr>
              <w:rPr>
                <w:color w:val="000000"/>
                <w:sz w:val="20"/>
              </w:rPr>
            </w:pPr>
            <w:r>
              <w:rPr>
                <w:color w:val="000000"/>
                <w:sz w:val="20"/>
              </w:rPr>
              <w:t>К</w:t>
            </w:r>
            <w:r w:rsidR="00A75679">
              <w:rPr>
                <w:color w:val="000000"/>
                <w:sz w:val="20"/>
              </w:rPr>
              <w:t>огнітивні здібності</w:t>
            </w:r>
          </w:p>
        </w:tc>
        <w:tc>
          <w:tcPr>
            <w:tcW w:w="158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55A17" w:rsidRDefault="00A75679">
            <w:pPr>
              <w:jc w:val="center"/>
              <w:rPr>
                <w:color w:val="000000"/>
                <w:sz w:val="20"/>
              </w:rPr>
            </w:pPr>
            <w:r>
              <w:rPr>
                <w:color w:val="000000"/>
                <w:sz w:val="20"/>
              </w:rPr>
              <w:t>57,1</w:t>
            </w:r>
          </w:p>
        </w:tc>
        <w:tc>
          <w:tcPr>
            <w:tcW w:w="903"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rsidR="00055A17" w:rsidRDefault="00A75679">
            <w:pPr>
              <w:jc w:val="center"/>
              <w:rPr>
                <w:color w:val="000000"/>
                <w:sz w:val="20"/>
              </w:rPr>
            </w:pPr>
            <w:r>
              <w:rPr>
                <w:color w:val="000000"/>
                <w:sz w:val="20"/>
              </w:rPr>
              <w:t>361,6</w:t>
            </w:r>
          </w:p>
        </w:tc>
      </w:tr>
      <w:tr w:rsidR="00055A17">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rsidR="00055A17" w:rsidRDefault="00055A17">
            <w:pPr>
              <w:rPr>
                <w:color w:val="000000"/>
                <w:sz w:val="20"/>
              </w:rPr>
            </w:pPr>
          </w:p>
        </w:tc>
        <w:tc>
          <w:tcPr>
            <w:tcW w:w="559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55A17" w:rsidRDefault="00012C80">
            <w:pPr>
              <w:rPr>
                <w:color w:val="000000"/>
                <w:sz w:val="20"/>
              </w:rPr>
            </w:pPr>
            <w:r>
              <w:rPr>
                <w:color w:val="000000"/>
                <w:sz w:val="20"/>
              </w:rPr>
              <w:t>З</w:t>
            </w:r>
            <w:r w:rsidR="00A75679">
              <w:rPr>
                <w:color w:val="000000"/>
                <w:sz w:val="20"/>
              </w:rPr>
              <w:t>нання історії української державності</w:t>
            </w:r>
          </w:p>
        </w:tc>
        <w:tc>
          <w:tcPr>
            <w:tcW w:w="15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55A17" w:rsidRDefault="00A75679">
            <w:pPr>
              <w:jc w:val="center"/>
              <w:rPr>
                <w:color w:val="000000"/>
                <w:sz w:val="20"/>
              </w:rPr>
            </w:pPr>
            <w:r>
              <w:rPr>
                <w:color w:val="000000"/>
                <w:sz w:val="20"/>
              </w:rPr>
              <w:t>40</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rsidR="00055A17" w:rsidRDefault="00055A17">
            <w:pPr>
              <w:rPr>
                <w:color w:val="000000"/>
                <w:sz w:val="20"/>
              </w:rPr>
            </w:pPr>
          </w:p>
        </w:tc>
      </w:tr>
      <w:tr w:rsidR="00055A17">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rsidR="00055A17" w:rsidRDefault="00055A17">
            <w:pPr>
              <w:rPr>
                <w:color w:val="000000"/>
                <w:sz w:val="20"/>
              </w:rPr>
            </w:pPr>
          </w:p>
        </w:tc>
        <w:tc>
          <w:tcPr>
            <w:tcW w:w="559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55A17" w:rsidRDefault="00012C80">
            <w:pPr>
              <w:rPr>
                <w:color w:val="000000"/>
                <w:sz w:val="20"/>
              </w:rPr>
            </w:pPr>
            <w:r>
              <w:rPr>
                <w:color w:val="000000"/>
                <w:sz w:val="20"/>
              </w:rPr>
              <w:t>З</w:t>
            </w:r>
            <w:r w:rsidR="00A75679">
              <w:rPr>
                <w:color w:val="000000"/>
                <w:sz w:val="20"/>
              </w:rPr>
              <w:t>нання у сфері права та зі спеціалізації суду</w:t>
            </w:r>
          </w:p>
        </w:tc>
        <w:tc>
          <w:tcPr>
            <w:tcW w:w="15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055A17" w:rsidRDefault="00A75679">
            <w:pPr>
              <w:jc w:val="center"/>
              <w:rPr>
                <w:color w:val="000000"/>
                <w:sz w:val="20"/>
              </w:rPr>
            </w:pPr>
            <w:r>
              <w:rPr>
                <w:color w:val="000000"/>
                <w:sz w:val="20"/>
              </w:rPr>
              <w:t>147</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rsidR="00055A17" w:rsidRDefault="00055A17">
            <w:pPr>
              <w:rPr>
                <w:color w:val="000000"/>
                <w:sz w:val="20"/>
              </w:rPr>
            </w:pPr>
          </w:p>
        </w:tc>
      </w:tr>
      <w:tr w:rsidR="00055A17">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rsidR="00055A17" w:rsidRDefault="00055A17">
            <w:pPr>
              <w:rPr>
                <w:color w:val="000000"/>
                <w:sz w:val="20"/>
              </w:rPr>
            </w:pPr>
          </w:p>
        </w:tc>
        <w:tc>
          <w:tcPr>
            <w:tcW w:w="559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rsidR="00055A17" w:rsidRDefault="00012C80">
            <w:pPr>
              <w:rPr>
                <w:color w:val="000000"/>
                <w:sz w:val="20"/>
              </w:rPr>
            </w:pPr>
            <w:r>
              <w:rPr>
                <w:color w:val="000000"/>
                <w:sz w:val="20"/>
              </w:rPr>
              <w:t>З</w:t>
            </w:r>
            <w:r w:rsidR="00A75679">
              <w:rPr>
                <w:color w:val="000000"/>
                <w:sz w:val="20"/>
              </w:rPr>
              <w:t>датність практичного застосування знань у сфері права у суді відповідного рівня та спеціалізації</w:t>
            </w:r>
          </w:p>
        </w:tc>
        <w:tc>
          <w:tcPr>
            <w:tcW w:w="158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rsidR="00055A17" w:rsidRDefault="00A75679">
            <w:pPr>
              <w:jc w:val="center"/>
              <w:rPr>
                <w:color w:val="000000"/>
                <w:sz w:val="20"/>
              </w:rPr>
            </w:pPr>
            <w:r>
              <w:rPr>
                <w:color w:val="000000"/>
                <w:sz w:val="20"/>
              </w:rPr>
              <w:t>117,5</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rsidR="00055A17" w:rsidRDefault="00055A17">
            <w:pPr>
              <w:rPr>
                <w:color w:val="000000"/>
                <w:sz w:val="20"/>
              </w:rPr>
            </w:pPr>
          </w:p>
        </w:tc>
      </w:tr>
    </w:tbl>
    <w:p w:rsidR="00055A17" w:rsidRDefault="00055A17">
      <w:pPr>
        <w:jc w:val="both"/>
        <w:rPr>
          <w:color w:val="000000"/>
        </w:rPr>
      </w:pPr>
    </w:p>
    <w:p w:rsidR="00055A17" w:rsidRDefault="00A75679">
      <w:pPr>
        <w:shd w:val="clear" w:color="auto" w:fill="FFFFFF"/>
        <w:tabs>
          <w:tab w:val="left" w:pos="567"/>
        </w:tabs>
        <w:ind w:firstLine="567"/>
        <w:jc w:val="both"/>
        <w:rPr>
          <w:sz w:val="26"/>
        </w:rPr>
      </w:pPr>
      <w:r>
        <w:rPr>
          <w:sz w:val="26"/>
        </w:rPr>
        <w:t xml:space="preserve">Отже, кількість балів, отриманих </w:t>
      </w:r>
      <w:r>
        <w:rPr>
          <w:color w:val="000000"/>
          <w:sz w:val="26"/>
        </w:rPr>
        <w:t xml:space="preserve">кандидатом </w:t>
      </w:r>
      <w:r>
        <w:rPr>
          <w:sz w:val="26"/>
        </w:rPr>
        <w:t xml:space="preserve">за кваліфікаційний іспит, свідчить про підтвердження ним здатності здійснювати правосуддя в апеляційному господарському суді за критерієм професійної компетентності. </w:t>
      </w:r>
    </w:p>
    <w:p w:rsidR="00055A17" w:rsidRDefault="00055A17">
      <w:pPr>
        <w:shd w:val="clear" w:color="auto" w:fill="FFFFFF"/>
        <w:tabs>
          <w:tab w:val="left" w:pos="567"/>
        </w:tabs>
        <w:ind w:firstLine="567"/>
        <w:jc w:val="both"/>
        <w:rPr>
          <w:sz w:val="26"/>
        </w:rPr>
      </w:pPr>
    </w:p>
    <w:p w:rsidR="00055A17" w:rsidRDefault="00A75679">
      <w:pPr>
        <w:tabs>
          <w:tab w:val="left" w:pos="567"/>
        </w:tabs>
        <w:ind w:firstLine="567"/>
        <w:jc w:val="both"/>
        <w:rPr>
          <w:b/>
          <w:sz w:val="28"/>
        </w:rPr>
      </w:pPr>
      <w:r>
        <w:rPr>
          <w:b/>
          <w:sz w:val="28"/>
        </w:rPr>
        <w:t xml:space="preserve">Проведення спеціальної перевірки. </w:t>
      </w:r>
    </w:p>
    <w:p w:rsidR="00055A17" w:rsidRDefault="00055A17">
      <w:pPr>
        <w:ind w:firstLine="708"/>
        <w:jc w:val="both"/>
        <w:rPr>
          <w:color w:val="000000"/>
        </w:rPr>
      </w:pPr>
    </w:p>
    <w:p w:rsidR="00055A17" w:rsidRDefault="00A75679">
      <w:pPr>
        <w:shd w:val="clear" w:color="auto" w:fill="FFFFFF"/>
        <w:tabs>
          <w:tab w:val="left" w:pos="567"/>
        </w:tabs>
        <w:ind w:firstLine="567"/>
        <w:jc w:val="both"/>
        <w:rPr>
          <w:color w:val="000000"/>
          <w:sz w:val="26"/>
        </w:rPr>
      </w:pPr>
      <w:r>
        <w:rPr>
          <w:color w:val="000000"/>
          <w:sz w:val="26"/>
        </w:rPr>
        <w:t xml:space="preserve">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w:t>
      </w:r>
      <w:r>
        <w:rPr>
          <w:color w:val="000000"/>
          <w:sz w:val="26"/>
        </w:rPr>
        <w:lastRenderedPageBreak/>
        <w:t>ризиком, затвердженого постановою Кабінету Міністрів України від 25</w:t>
      </w:r>
      <w:r w:rsidR="00012C80">
        <w:rPr>
          <w:color w:val="000000"/>
          <w:sz w:val="26"/>
        </w:rPr>
        <w:t xml:space="preserve"> березня 2</w:t>
      </w:r>
      <w:r>
        <w:rPr>
          <w:color w:val="000000"/>
          <w:sz w:val="26"/>
        </w:rPr>
        <w:t>015</w:t>
      </w:r>
      <w:r w:rsidR="00012C80">
        <w:rPr>
          <w:color w:val="000000"/>
          <w:sz w:val="26"/>
        </w:rPr>
        <w:t xml:space="preserve"> року</w:t>
      </w:r>
      <w:r>
        <w:rPr>
          <w:color w:val="000000"/>
          <w:sz w:val="26"/>
        </w:rPr>
        <w:t xml:space="preserve"> № 171 (у редакції постанови Кабінету Міністрів України від 27</w:t>
      </w:r>
      <w:r w:rsidR="00012C80">
        <w:rPr>
          <w:color w:val="000000"/>
          <w:sz w:val="26"/>
        </w:rPr>
        <w:t xml:space="preserve"> серпня </w:t>
      </w:r>
      <w:r>
        <w:rPr>
          <w:color w:val="000000"/>
          <w:sz w:val="26"/>
        </w:rPr>
        <w:t>2022</w:t>
      </w:r>
      <w:r w:rsidR="00012C80">
        <w:rPr>
          <w:color w:val="000000"/>
          <w:sz w:val="26"/>
        </w:rPr>
        <w:t xml:space="preserve"> року</w:t>
      </w:r>
      <w:r>
        <w:rPr>
          <w:color w:val="000000"/>
          <w:sz w:val="26"/>
        </w:rPr>
        <w:t xml:space="preserve"> № 959), Вищою кваліфікаційною комісією суддів України організовано проведення спеціальної перевірки стосовно </w:t>
      </w:r>
      <w:proofErr w:type="spellStart"/>
      <w:r>
        <w:rPr>
          <w:color w:val="000000"/>
          <w:sz w:val="26"/>
        </w:rPr>
        <w:t>Василюка</w:t>
      </w:r>
      <w:proofErr w:type="spellEnd"/>
      <w:r>
        <w:rPr>
          <w:color w:val="000000"/>
          <w:sz w:val="26"/>
        </w:rPr>
        <w:t xml:space="preserve"> І.М. </w:t>
      </w:r>
    </w:p>
    <w:p w:rsidR="00055A17" w:rsidRDefault="00A75679">
      <w:pPr>
        <w:pBdr>
          <w:top w:val="nil"/>
          <w:left w:val="nil"/>
          <w:bottom w:val="nil"/>
          <w:right w:val="nil"/>
        </w:pBdr>
        <w:shd w:val="clear" w:color="auto" w:fill="FFFFFF"/>
        <w:tabs>
          <w:tab w:val="left" w:pos="567"/>
        </w:tabs>
        <w:ind w:left="1" w:firstLine="567"/>
        <w:jc w:val="both"/>
        <w:rPr>
          <w:color w:val="000000"/>
          <w:sz w:val="26"/>
        </w:rPr>
      </w:pPr>
      <w:r>
        <w:rPr>
          <w:color w:val="000000"/>
          <w:sz w:val="26"/>
        </w:rPr>
        <w:t xml:space="preserve">Рішенням Комісії від 12 травня 2025 року № 18/ас-25 встановлено результати спеціальної перевірки кандидатів на посаду судді апеляційного господарського суду, зокрема </w:t>
      </w:r>
      <w:proofErr w:type="spellStart"/>
      <w:r>
        <w:rPr>
          <w:color w:val="000000"/>
          <w:sz w:val="26"/>
        </w:rPr>
        <w:t>Василюка</w:t>
      </w:r>
      <w:proofErr w:type="spellEnd"/>
      <w:r>
        <w:rPr>
          <w:color w:val="000000"/>
          <w:sz w:val="26"/>
        </w:rPr>
        <w:t xml:space="preserve"> І.М., та визначено, що результати спеціальної перевірки будуть враховані при ухваленні рішення Комісії за результатами кваліфікаційного оцінювання.</w:t>
      </w:r>
    </w:p>
    <w:p w:rsidR="00055A17" w:rsidRDefault="00055A17">
      <w:pPr>
        <w:tabs>
          <w:tab w:val="left" w:pos="567"/>
        </w:tabs>
        <w:ind w:firstLine="567"/>
        <w:jc w:val="both"/>
        <w:rPr>
          <w:b/>
          <w:color w:val="000000"/>
          <w:sz w:val="26"/>
        </w:rPr>
      </w:pPr>
    </w:p>
    <w:p w:rsidR="00055A17" w:rsidRDefault="00A75679">
      <w:pPr>
        <w:tabs>
          <w:tab w:val="left" w:pos="567"/>
        </w:tabs>
        <w:ind w:firstLine="567"/>
        <w:jc w:val="both"/>
        <w:rPr>
          <w:b/>
          <w:color w:val="000000"/>
          <w:sz w:val="26"/>
        </w:rPr>
      </w:pPr>
      <w:r>
        <w:rPr>
          <w:b/>
          <w:color w:val="000000"/>
          <w:sz w:val="26"/>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критеріям доброчесності та професійної етики).</w:t>
      </w:r>
    </w:p>
    <w:p w:rsidR="00055A17" w:rsidRDefault="00A75679">
      <w:pPr>
        <w:tabs>
          <w:tab w:val="left" w:pos="567"/>
        </w:tabs>
        <w:ind w:firstLine="567"/>
        <w:jc w:val="both"/>
        <w:rPr>
          <w:b/>
          <w:color w:val="000000"/>
          <w:sz w:val="26"/>
        </w:rPr>
      </w:pPr>
      <w:r>
        <w:rPr>
          <w:b/>
          <w:color w:val="000000"/>
          <w:sz w:val="26"/>
        </w:rPr>
        <w:tab/>
      </w:r>
    </w:p>
    <w:p w:rsidR="00055A17" w:rsidRDefault="00A75679">
      <w:pPr>
        <w:shd w:val="clear" w:color="auto" w:fill="FFFFFF"/>
        <w:tabs>
          <w:tab w:val="left" w:pos="567"/>
        </w:tabs>
        <w:ind w:firstLine="567"/>
        <w:jc w:val="both"/>
        <w:rPr>
          <w:color w:val="000000"/>
          <w:sz w:val="26"/>
        </w:rPr>
      </w:pPr>
      <w:r>
        <w:rPr>
          <w:color w:val="000000"/>
          <w:sz w:val="26"/>
        </w:rPr>
        <w:t>Згідно з рішенням Комісії від 19 березня 2025 року № 56/зп-25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w:t>
      </w:r>
      <w:r w:rsidR="008936B1">
        <w:rPr>
          <w:color w:val="000000"/>
          <w:sz w:val="26"/>
        </w:rPr>
        <w:t> </w:t>
      </w:r>
      <w:r>
        <w:rPr>
          <w:color w:val="000000"/>
          <w:sz w:val="26"/>
        </w:rPr>
        <w:t>94/зп-23</w:t>
      </w:r>
      <w:r w:rsidR="008936B1">
        <w:rPr>
          <w:color w:val="000000"/>
          <w:sz w:val="26"/>
        </w:rPr>
        <w:t> </w:t>
      </w:r>
      <w:r>
        <w:rPr>
          <w:color w:val="000000"/>
          <w:sz w:val="26"/>
        </w:rPr>
        <w:t>(зі змінами), допущено 83 кандидатів на посади суддів апеляційних господарських судів, які успішно склали кваліфікаційний іспит,</w:t>
      </w:r>
      <w:r w:rsidR="00C35F6C">
        <w:rPr>
          <w:color w:val="000000"/>
          <w:sz w:val="26"/>
        </w:rPr>
        <w:t xml:space="preserve"> </w:t>
      </w:r>
      <w:r>
        <w:rPr>
          <w:color w:val="000000"/>
          <w:sz w:val="26"/>
        </w:rPr>
        <w:t xml:space="preserve">зокрема </w:t>
      </w:r>
      <w:proofErr w:type="spellStart"/>
      <w:r>
        <w:rPr>
          <w:color w:val="000000"/>
          <w:sz w:val="26"/>
        </w:rPr>
        <w:t>Василюка</w:t>
      </w:r>
      <w:proofErr w:type="spellEnd"/>
      <w:r w:rsidR="008936B1">
        <w:rPr>
          <w:color w:val="000000"/>
          <w:sz w:val="26"/>
        </w:rPr>
        <w:t> </w:t>
      </w:r>
      <w:r>
        <w:rPr>
          <w:color w:val="000000"/>
          <w:sz w:val="26"/>
        </w:rPr>
        <w:t>І.М.</w:t>
      </w:r>
      <w:r w:rsidR="008936B1">
        <w:rPr>
          <w:color w:val="000000"/>
          <w:sz w:val="26"/>
        </w:rPr>
        <w:t> </w:t>
      </w:r>
      <w:r>
        <w:rPr>
          <w:color w:val="000000"/>
          <w:sz w:val="26"/>
        </w:rPr>
        <w:t>Цим же рішенням установлено, що другий етап «Дослідження досьє та проведення співбесіди» кваліфікаційного оцінювання кандидатів на посади суддів апеляційних господарських  судів у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Другої палати.</w:t>
      </w:r>
    </w:p>
    <w:p w:rsidR="00055A17" w:rsidRDefault="00A75679">
      <w:pPr>
        <w:shd w:val="clear" w:color="auto" w:fill="FFFFFF"/>
        <w:tabs>
          <w:tab w:val="left" w:pos="567"/>
        </w:tabs>
        <w:ind w:firstLine="567"/>
        <w:jc w:val="both"/>
        <w:rPr>
          <w:color w:val="000000"/>
          <w:sz w:val="26"/>
        </w:rPr>
      </w:pPr>
      <w:r>
        <w:rPr>
          <w:color w:val="000000"/>
          <w:sz w:val="26"/>
        </w:rPr>
        <w:t>Відповідно до протоколу повторного розподілу між членами Комісії від</w:t>
      </w:r>
      <w:r w:rsidR="008936B1">
        <w:rPr>
          <w:color w:val="000000"/>
          <w:sz w:val="26"/>
        </w:rPr>
        <w:t> </w:t>
      </w:r>
      <w:r>
        <w:rPr>
          <w:color w:val="000000"/>
          <w:sz w:val="26"/>
        </w:rPr>
        <w:t>20</w:t>
      </w:r>
      <w:r w:rsidR="008936B1">
        <w:rPr>
          <w:color w:val="000000"/>
          <w:sz w:val="26"/>
        </w:rPr>
        <w:t> </w:t>
      </w:r>
      <w:r>
        <w:rPr>
          <w:color w:val="000000"/>
          <w:sz w:val="26"/>
        </w:rPr>
        <w:t xml:space="preserve">березня 2025 року доповідачем за результатами розгляду матеріалів </w:t>
      </w:r>
      <w:r w:rsidR="00012C80">
        <w:rPr>
          <w:color w:val="000000"/>
          <w:sz w:val="26"/>
        </w:rPr>
        <w:t xml:space="preserve">стосовно </w:t>
      </w:r>
      <w:r>
        <w:rPr>
          <w:color w:val="000000"/>
          <w:sz w:val="26"/>
        </w:rPr>
        <w:t xml:space="preserve">кандидата на посаду судді апеляційного господарського суду </w:t>
      </w:r>
      <w:proofErr w:type="spellStart"/>
      <w:r>
        <w:rPr>
          <w:color w:val="000000"/>
          <w:sz w:val="26"/>
        </w:rPr>
        <w:t>Василюка</w:t>
      </w:r>
      <w:proofErr w:type="spellEnd"/>
      <w:r>
        <w:rPr>
          <w:color w:val="000000"/>
          <w:sz w:val="26"/>
        </w:rPr>
        <w:t xml:space="preserve"> І.М. визначено члена Комісії </w:t>
      </w:r>
      <w:proofErr w:type="spellStart"/>
      <w:r>
        <w:rPr>
          <w:color w:val="000000"/>
          <w:sz w:val="26"/>
        </w:rPr>
        <w:t>Богоноса</w:t>
      </w:r>
      <w:proofErr w:type="spellEnd"/>
      <w:r>
        <w:rPr>
          <w:color w:val="000000"/>
          <w:sz w:val="26"/>
        </w:rPr>
        <w:t xml:space="preserve"> М.Б.</w:t>
      </w:r>
    </w:p>
    <w:p w:rsidR="00055A17" w:rsidRDefault="00A75679">
      <w:pPr>
        <w:shd w:val="clear" w:color="auto" w:fill="FFFFFF"/>
        <w:tabs>
          <w:tab w:val="left" w:pos="567"/>
        </w:tabs>
        <w:ind w:firstLine="567"/>
        <w:jc w:val="both"/>
        <w:rPr>
          <w:color w:val="000000"/>
          <w:sz w:val="26"/>
        </w:rPr>
      </w:pPr>
      <w:r>
        <w:rPr>
          <w:color w:val="000000"/>
          <w:sz w:val="26"/>
        </w:rPr>
        <w:t xml:space="preserve">11 квітня 2025 року Комісія звернулась до кандидатів на посаду судді апеляційного господарського суду (лист № 21-2600/25), </w:t>
      </w:r>
      <w:r w:rsidR="00F74B42">
        <w:rPr>
          <w:color w:val="000000"/>
          <w:sz w:val="26"/>
        </w:rPr>
        <w:t>з пропозицією</w:t>
      </w:r>
      <w:r>
        <w:rPr>
          <w:color w:val="000000"/>
          <w:sz w:val="26"/>
        </w:rPr>
        <w:t xml:space="preserve"> надати Комісії для долучення до досьє та оцінювання під час співбесіди пояснення та докази (за наявності), які, на думку кандидата, підтверджують його відповідність критеріям особистої та соціальної компетентності. </w:t>
      </w:r>
    </w:p>
    <w:p w:rsidR="00055A17" w:rsidRDefault="00A75679">
      <w:pPr>
        <w:shd w:val="clear" w:color="auto" w:fill="FFFFFF"/>
        <w:tabs>
          <w:tab w:val="left" w:pos="567"/>
        </w:tabs>
        <w:ind w:firstLine="567"/>
        <w:jc w:val="both"/>
        <w:rPr>
          <w:color w:val="000000"/>
          <w:sz w:val="26"/>
        </w:rPr>
      </w:pPr>
      <w:r>
        <w:rPr>
          <w:color w:val="000000"/>
          <w:sz w:val="26"/>
        </w:rPr>
        <w:t xml:space="preserve">28 квітня 2025 року до Комісії надійшли пояснення </w:t>
      </w:r>
      <w:proofErr w:type="spellStart"/>
      <w:r>
        <w:rPr>
          <w:color w:val="000000"/>
          <w:sz w:val="26"/>
        </w:rPr>
        <w:t>Василюка</w:t>
      </w:r>
      <w:proofErr w:type="spellEnd"/>
      <w:r>
        <w:rPr>
          <w:color w:val="000000"/>
          <w:sz w:val="26"/>
        </w:rPr>
        <w:t xml:space="preserve"> І.М. на виконання листа Комісії від 11 квітня 2025 року № 21-2600/25. Кандидат надав інформацію, яка, на його 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 </w:t>
      </w:r>
    </w:p>
    <w:p w:rsidR="00055A17" w:rsidRDefault="00A75679">
      <w:pPr>
        <w:shd w:val="clear" w:color="auto" w:fill="FFFFFF"/>
        <w:tabs>
          <w:tab w:val="left" w:pos="567"/>
        </w:tabs>
        <w:ind w:firstLine="567"/>
        <w:jc w:val="both"/>
        <w:rPr>
          <w:color w:val="000000"/>
          <w:sz w:val="26"/>
        </w:rPr>
      </w:pPr>
      <w:r>
        <w:rPr>
          <w:color w:val="000000"/>
          <w:sz w:val="26"/>
        </w:rPr>
        <w:t xml:space="preserve">Під час підготовки до співбесіди доповідачем надіслано запити до Кваліфікаційно-дисциплінарної комісій адвокатури Волинської області та Ради адвокатів Волинської області з метою з’ясування інформації щодо скарг (заяв) на дії адвоката </w:t>
      </w:r>
      <w:proofErr w:type="spellStart"/>
      <w:r>
        <w:rPr>
          <w:color w:val="000000"/>
          <w:sz w:val="26"/>
        </w:rPr>
        <w:t>Василюка</w:t>
      </w:r>
      <w:proofErr w:type="spellEnd"/>
      <w:r>
        <w:rPr>
          <w:color w:val="000000"/>
          <w:sz w:val="26"/>
        </w:rPr>
        <w:t xml:space="preserve"> І.М. (їх кількість, період надходження) та рішень, прийнятих за результатами їх розгляду (листи від 08 та 09 липня 2025 року № 32 дпс-1214/24).</w:t>
      </w:r>
    </w:p>
    <w:p w:rsidR="00055A17" w:rsidRDefault="00A75679">
      <w:pPr>
        <w:shd w:val="clear" w:color="auto" w:fill="FFFFFF"/>
        <w:tabs>
          <w:tab w:val="left" w:pos="567"/>
        </w:tabs>
        <w:ind w:firstLine="567"/>
        <w:jc w:val="both"/>
        <w:rPr>
          <w:color w:val="000000"/>
          <w:sz w:val="26"/>
        </w:rPr>
      </w:pPr>
      <w:r>
        <w:rPr>
          <w:color w:val="000000"/>
          <w:sz w:val="26"/>
        </w:rPr>
        <w:t>Кваліфікаційно-дисциплінарна комісія адвокатури Волинської області (лист від 10 липня 2025 року № 218/25) повідомила, що стосовн</w:t>
      </w:r>
      <w:r w:rsidR="00012C80">
        <w:rPr>
          <w:color w:val="000000"/>
          <w:sz w:val="26"/>
        </w:rPr>
        <w:t xml:space="preserve">о адвоката </w:t>
      </w:r>
      <w:proofErr w:type="spellStart"/>
      <w:r w:rsidR="00012C80">
        <w:rPr>
          <w:color w:val="000000"/>
          <w:sz w:val="26"/>
        </w:rPr>
        <w:t>Василюка</w:t>
      </w:r>
      <w:proofErr w:type="spellEnd"/>
      <w:r w:rsidR="00012C80">
        <w:rPr>
          <w:color w:val="000000"/>
          <w:sz w:val="26"/>
        </w:rPr>
        <w:t xml:space="preserve"> І.М.  скарг</w:t>
      </w:r>
      <w:r>
        <w:rPr>
          <w:color w:val="000000"/>
          <w:sz w:val="26"/>
        </w:rPr>
        <w:t xml:space="preserve"> не надходил</w:t>
      </w:r>
      <w:r w:rsidR="00012C80">
        <w:rPr>
          <w:color w:val="000000"/>
          <w:sz w:val="26"/>
        </w:rPr>
        <w:t>о</w:t>
      </w:r>
      <w:r>
        <w:rPr>
          <w:color w:val="000000"/>
          <w:sz w:val="26"/>
        </w:rPr>
        <w:t xml:space="preserve">, дисциплінарні провадження не здійснювалися, до </w:t>
      </w:r>
      <w:r>
        <w:rPr>
          <w:color w:val="000000"/>
          <w:sz w:val="26"/>
        </w:rPr>
        <w:lastRenderedPageBreak/>
        <w:t>дисциплінарної відповідальності він не притягувався. Зазначила, що вказана інформація надається за період з жовтня 2017 року</w:t>
      </w:r>
      <w:r w:rsidR="00012C80">
        <w:rPr>
          <w:color w:val="000000"/>
          <w:sz w:val="26"/>
        </w:rPr>
        <w:t xml:space="preserve"> д</w:t>
      </w:r>
      <w:r>
        <w:rPr>
          <w:color w:val="000000"/>
          <w:sz w:val="26"/>
        </w:rPr>
        <w:t>о дат</w:t>
      </w:r>
      <w:r w:rsidR="00012C80">
        <w:rPr>
          <w:color w:val="000000"/>
          <w:sz w:val="26"/>
        </w:rPr>
        <w:t>и</w:t>
      </w:r>
      <w:r>
        <w:rPr>
          <w:color w:val="000000"/>
          <w:sz w:val="26"/>
        </w:rPr>
        <w:t xml:space="preserve"> надання цієї відповіді. </w:t>
      </w:r>
    </w:p>
    <w:p w:rsidR="00055A17" w:rsidRDefault="00E07FBE">
      <w:pPr>
        <w:shd w:val="clear" w:color="auto" w:fill="FFFFFF"/>
        <w:tabs>
          <w:tab w:val="left" w:pos="567"/>
        </w:tabs>
        <w:ind w:firstLine="567"/>
        <w:jc w:val="both"/>
        <w:rPr>
          <w:color w:val="000000"/>
          <w:sz w:val="26"/>
        </w:rPr>
      </w:pPr>
      <w:r>
        <w:rPr>
          <w:color w:val="000000"/>
          <w:sz w:val="26"/>
        </w:rPr>
        <w:t>Рада</w:t>
      </w:r>
      <w:r w:rsidR="00A75679">
        <w:rPr>
          <w:color w:val="000000"/>
          <w:sz w:val="26"/>
        </w:rPr>
        <w:t xml:space="preserve"> адвокатів Волинської області (лист від 08 липня 2025 року № 48/11) повідомила, що скарг н</w:t>
      </w:r>
      <w:r w:rsidR="00012C80">
        <w:rPr>
          <w:color w:val="000000"/>
          <w:sz w:val="26"/>
        </w:rPr>
        <w:t xml:space="preserve">а дії </w:t>
      </w:r>
      <w:proofErr w:type="spellStart"/>
      <w:r w:rsidR="00012C80">
        <w:rPr>
          <w:color w:val="000000"/>
          <w:sz w:val="26"/>
        </w:rPr>
        <w:t>Василюка</w:t>
      </w:r>
      <w:proofErr w:type="spellEnd"/>
      <w:r w:rsidR="00012C80">
        <w:rPr>
          <w:color w:val="000000"/>
          <w:sz w:val="26"/>
        </w:rPr>
        <w:t xml:space="preserve"> І.М. не надходило</w:t>
      </w:r>
      <w:r w:rsidR="00A75679">
        <w:rPr>
          <w:color w:val="000000"/>
          <w:sz w:val="26"/>
        </w:rPr>
        <w:t xml:space="preserve">. </w:t>
      </w:r>
    </w:p>
    <w:p w:rsidR="00055A17" w:rsidRDefault="00A75679">
      <w:pPr>
        <w:shd w:val="clear" w:color="auto" w:fill="FFFFFF"/>
        <w:tabs>
          <w:tab w:val="left" w:pos="567"/>
        </w:tabs>
        <w:ind w:firstLine="567"/>
        <w:jc w:val="both"/>
        <w:rPr>
          <w:color w:val="000000"/>
          <w:sz w:val="26"/>
        </w:rPr>
      </w:pPr>
      <w:r>
        <w:rPr>
          <w:color w:val="000000"/>
          <w:sz w:val="26"/>
        </w:rPr>
        <w:t>До Комісії 04 липня 2025 року надійшов висновок про невідповідність кандидата на посаду судді критеріям доброчесності та професійної етики, затверджений Громадською радою доброчесності (далі – ГРД) 03 липня 2025 року.</w:t>
      </w:r>
    </w:p>
    <w:p w:rsidR="00055A17" w:rsidRDefault="00A75679">
      <w:pPr>
        <w:widowControl w:val="0"/>
        <w:tabs>
          <w:tab w:val="left" w:pos="567"/>
        </w:tabs>
        <w:suppressAutoHyphens/>
        <w:ind w:firstLine="567"/>
        <w:jc w:val="both"/>
        <w:rPr>
          <w:color w:val="000000"/>
          <w:sz w:val="26"/>
        </w:rPr>
      </w:pPr>
      <w:r>
        <w:rPr>
          <w:color w:val="000000"/>
          <w:sz w:val="26"/>
        </w:rPr>
        <w:t>Членом Комісії – доповідачем надіслано (лист від 04 липня 2025 року №</w:t>
      </w:r>
      <w:r w:rsidR="008936B1">
        <w:rPr>
          <w:color w:val="000000"/>
          <w:sz w:val="26"/>
        </w:rPr>
        <w:t> </w:t>
      </w:r>
      <w:r>
        <w:rPr>
          <w:color w:val="000000"/>
          <w:sz w:val="26"/>
        </w:rPr>
        <w:t>32</w:t>
      </w:r>
      <w:r w:rsidR="008936B1">
        <w:rPr>
          <w:color w:val="000000"/>
          <w:sz w:val="26"/>
        </w:rPr>
        <w:t> </w:t>
      </w:r>
      <w:r>
        <w:rPr>
          <w:color w:val="000000"/>
          <w:sz w:val="26"/>
        </w:rPr>
        <w:t xml:space="preserve">дпс-1214/24) вказаний висновок кандидату та запропоновано надати </w:t>
      </w:r>
      <w:r>
        <w:rPr>
          <w:sz w:val="26"/>
        </w:rPr>
        <w:t xml:space="preserve">пояснення, документи чи іншу інформацію, яка доповнює, спростовує або уточнює обставини, викладені в ньому. </w:t>
      </w:r>
    </w:p>
    <w:p w:rsidR="00055A17" w:rsidRDefault="00A75679">
      <w:pPr>
        <w:shd w:val="clear" w:color="auto" w:fill="FFFFFF"/>
        <w:tabs>
          <w:tab w:val="left" w:pos="567"/>
        </w:tabs>
        <w:ind w:firstLine="567"/>
        <w:jc w:val="both"/>
        <w:rPr>
          <w:color w:val="000000"/>
          <w:sz w:val="26"/>
        </w:rPr>
      </w:pPr>
      <w:r>
        <w:rPr>
          <w:color w:val="000000"/>
          <w:sz w:val="26"/>
        </w:rPr>
        <w:t xml:space="preserve">До Комісії 09 липня 2025 року надійшли пояснення кандидата щодо обставин, викладених у висновку ГРД, та копії відповідних документів. </w:t>
      </w:r>
    </w:p>
    <w:p w:rsidR="00055A17" w:rsidRDefault="00A75679">
      <w:pPr>
        <w:shd w:val="clear" w:color="auto" w:fill="FFFFFF"/>
        <w:tabs>
          <w:tab w:val="left" w:pos="567"/>
        </w:tabs>
        <w:ind w:firstLine="567"/>
        <w:jc w:val="both"/>
        <w:rPr>
          <w:color w:val="000000"/>
          <w:sz w:val="26"/>
        </w:rPr>
      </w:pPr>
      <w:r>
        <w:rPr>
          <w:color w:val="000000"/>
          <w:sz w:val="26"/>
        </w:rPr>
        <w:t xml:space="preserve">Співбесіду з кандидатом призначено на 10 липня 2025 року. </w:t>
      </w:r>
    </w:p>
    <w:p w:rsidR="00055A17" w:rsidRDefault="00C35F6C">
      <w:pPr>
        <w:shd w:val="clear" w:color="auto" w:fill="FFFFFF"/>
        <w:tabs>
          <w:tab w:val="left" w:pos="567"/>
        </w:tabs>
        <w:ind w:firstLine="567"/>
        <w:jc w:val="both"/>
        <w:rPr>
          <w:color w:val="000000"/>
          <w:sz w:val="26"/>
        </w:rPr>
      </w:pPr>
      <w:r>
        <w:rPr>
          <w:color w:val="000000"/>
          <w:sz w:val="26"/>
        </w:rPr>
        <w:t xml:space="preserve">У засіданні Комісії 10 липня 2025 року </w:t>
      </w:r>
      <w:proofErr w:type="spellStart"/>
      <w:r>
        <w:rPr>
          <w:color w:val="000000"/>
          <w:sz w:val="26"/>
        </w:rPr>
        <w:t>Василюк</w:t>
      </w:r>
      <w:proofErr w:type="spellEnd"/>
      <w:r>
        <w:rPr>
          <w:color w:val="000000"/>
          <w:sz w:val="26"/>
        </w:rPr>
        <w:t xml:space="preserve"> І.М. заявив клопотання про відкладення розгляду питання на іншу дату. </w:t>
      </w:r>
      <w:r w:rsidR="00A75679">
        <w:rPr>
          <w:color w:val="000000"/>
          <w:sz w:val="26"/>
        </w:rPr>
        <w:t>Протокольним рішенням Комісії відкладено розгляд питання</w:t>
      </w:r>
      <w:r w:rsidR="00A75679">
        <w:rPr>
          <w:b/>
          <w:color w:val="000000"/>
          <w:sz w:val="26"/>
        </w:rPr>
        <w:t xml:space="preserve"> </w:t>
      </w:r>
      <w:r w:rsidR="00A75679">
        <w:rPr>
          <w:color w:val="000000"/>
          <w:sz w:val="26"/>
        </w:rPr>
        <w:t xml:space="preserve">на 24 липня 2025 року. </w:t>
      </w:r>
    </w:p>
    <w:p w:rsidR="00055A17" w:rsidRDefault="00A75679">
      <w:pPr>
        <w:shd w:val="clear" w:color="auto" w:fill="FFFFFF"/>
        <w:tabs>
          <w:tab w:val="left" w:pos="567"/>
        </w:tabs>
        <w:ind w:firstLine="567"/>
        <w:jc w:val="both"/>
        <w:rPr>
          <w:color w:val="000000"/>
          <w:sz w:val="26"/>
        </w:rPr>
      </w:pPr>
      <w:r>
        <w:rPr>
          <w:color w:val="000000"/>
          <w:sz w:val="26"/>
        </w:rPr>
        <w:t>До Комісії 21 липня 2025 року надійшов висновок про невідповідність кандидата на посаду судді критеріям доброчесності та професійної етики (нова редакція), затверджений ГРД 20 липня 2025 року.</w:t>
      </w:r>
    </w:p>
    <w:p w:rsidR="00055A17" w:rsidRDefault="00A75679">
      <w:pPr>
        <w:shd w:val="clear" w:color="auto" w:fill="FFFFFF"/>
        <w:tabs>
          <w:tab w:val="left" w:pos="567"/>
        </w:tabs>
        <w:ind w:firstLine="567"/>
        <w:jc w:val="both"/>
        <w:rPr>
          <w:color w:val="000000"/>
          <w:sz w:val="26"/>
        </w:rPr>
      </w:pPr>
      <w:r>
        <w:rPr>
          <w:color w:val="000000"/>
          <w:sz w:val="26"/>
        </w:rPr>
        <w:t>Членом Комісії – доповідачем надіслано (лист від 21 липня 2025 року №</w:t>
      </w:r>
      <w:r w:rsidR="008936B1">
        <w:rPr>
          <w:color w:val="000000"/>
          <w:sz w:val="26"/>
        </w:rPr>
        <w:t> </w:t>
      </w:r>
      <w:r>
        <w:rPr>
          <w:color w:val="000000"/>
          <w:sz w:val="26"/>
        </w:rPr>
        <w:t>32</w:t>
      </w:r>
      <w:r w:rsidR="008936B1">
        <w:rPr>
          <w:color w:val="000000"/>
          <w:sz w:val="26"/>
        </w:rPr>
        <w:t> </w:t>
      </w:r>
      <w:r>
        <w:rPr>
          <w:color w:val="000000"/>
          <w:sz w:val="26"/>
        </w:rPr>
        <w:t xml:space="preserve">дпс-1214/24) цей висновок кандидату та запропоновано надати пояснення, документи чи іншу інформацію, яка доповнює, спростовує або уточнює обставини, викладені в ньому. </w:t>
      </w:r>
    </w:p>
    <w:p w:rsidR="00055A17" w:rsidRDefault="00A75679">
      <w:pPr>
        <w:shd w:val="clear" w:color="auto" w:fill="FFFFFF"/>
        <w:tabs>
          <w:tab w:val="left" w:pos="567"/>
        </w:tabs>
        <w:ind w:firstLine="567"/>
        <w:jc w:val="both"/>
        <w:rPr>
          <w:color w:val="000000"/>
          <w:sz w:val="26"/>
        </w:rPr>
      </w:pPr>
      <w:r>
        <w:rPr>
          <w:color w:val="000000"/>
          <w:sz w:val="26"/>
        </w:rPr>
        <w:t xml:space="preserve">До Комісії 22 липня 2025 року надійшли пояснення кандидата щодо обставин, викладених у висновку ГРД, та копії відповідних документів. </w:t>
      </w:r>
    </w:p>
    <w:p w:rsidR="00055A17" w:rsidRDefault="00A75679">
      <w:pPr>
        <w:shd w:val="clear" w:color="auto" w:fill="FFFFFF"/>
        <w:tabs>
          <w:tab w:val="left" w:pos="567"/>
        </w:tabs>
        <w:ind w:firstLine="567"/>
        <w:jc w:val="both"/>
        <w:rPr>
          <w:color w:val="000000"/>
          <w:sz w:val="26"/>
        </w:rPr>
      </w:pPr>
      <w:r>
        <w:rPr>
          <w:color w:val="000000"/>
          <w:sz w:val="26"/>
        </w:rPr>
        <w:t xml:space="preserve">24 липня 2025 року до Комісії надійшло клопотання ГРД про перенесення розгляду питання про дослідження досьє, проведення співбесіди та визначення результатів кваліфікаційного оцінювання </w:t>
      </w:r>
      <w:proofErr w:type="spellStart"/>
      <w:r>
        <w:rPr>
          <w:color w:val="000000"/>
          <w:sz w:val="26"/>
        </w:rPr>
        <w:t>Василюка</w:t>
      </w:r>
      <w:proofErr w:type="spellEnd"/>
      <w:r>
        <w:rPr>
          <w:color w:val="000000"/>
          <w:sz w:val="26"/>
        </w:rPr>
        <w:t xml:space="preserve"> І.М., яке заплановане на 24 липня 2025 року. </w:t>
      </w:r>
      <w:r>
        <w:rPr>
          <w:sz w:val="26"/>
        </w:rPr>
        <w:t>Протокольним рішенням Комісії клопотання ГРД задоволено та відкладено засідання Комісії щодо кандидата на 01 серпня 2025 року.</w:t>
      </w:r>
    </w:p>
    <w:p w:rsidR="00055A17" w:rsidRDefault="00A75679">
      <w:pPr>
        <w:shd w:val="clear" w:color="auto" w:fill="FFFFFF"/>
        <w:tabs>
          <w:tab w:val="left" w:pos="567"/>
        </w:tabs>
        <w:ind w:firstLine="567"/>
        <w:jc w:val="both"/>
        <w:rPr>
          <w:color w:val="000000"/>
          <w:sz w:val="26"/>
        </w:rPr>
      </w:pPr>
      <w:r>
        <w:rPr>
          <w:color w:val="000000"/>
          <w:sz w:val="26"/>
        </w:rPr>
        <w:t xml:space="preserve">До Комісії 01 серпня 2025 року надійшло рішення ГРД про скасування висновку та надання Комісії інформації, затверджене 31 липня 2025 року. </w:t>
      </w:r>
    </w:p>
    <w:p w:rsidR="00055A17" w:rsidRDefault="00A75679">
      <w:pPr>
        <w:shd w:val="clear" w:color="auto" w:fill="FFFFFF"/>
        <w:tabs>
          <w:tab w:val="left" w:pos="567"/>
        </w:tabs>
        <w:ind w:firstLine="567"/>
        <w:jc w:val="both"/>
        <w:rPr>
          <w:color w:val="000000"/>
          <w:sz w:val="26"/>
        </w:rPr>
      </w:pPr>
      <w:proofErr w:type="spellStart"/>
      <w:r>
        <w:rPr>
          <w:color w:val="000000"/>
          <w:sz w:val="26"/>
        </w:rPr>
        <w:t>Василюку</w:t>
      </w:r>
      <w:proofErr w:type="spellEnd"/>
      <w:r>
        <w:rPr>
          <w:color w:val="000000"/>
          <w:sz w:val="26"/>
        </w:rPr>
        <w:t xml:space="preserve"> І.М. було забезпечено можливість ознайомитись із досьє кандидата на посаду судді. </w:t>
      </w:r>
    </w:p>
    <w:p w:rsidR="00055A17" w:rsidRDefault="00A75679">
      <w:pPr>
        <w:shd w:val="clear" w:color="auto" w:fill="FFFFFF"/>
        <w:tabs>
          <w:tab w:val="left" w:pos="567"/>
        </w:tabs>
        <w:ind w:firstLine="567"/>
        <w:jc w:val="both"/>
        <w:rPr>
          <w:color w:val="000000"/>
          <w:sz w:val="26"/>
        </w:rPr>
      </w:pPr>
      <w:r>
        <w:rPr>
          <w:color w:val="000000"/>
          <w:sz w:val="26"/>
        </w:rPr>
        <w:t xml:space="preserve">Співбесіду з кандидатом проведено 01 серпня 2025 року. На початку співбесіди кандидата ознайомлено з його правами; встановлено, що відсутні обставини, які перешкоджають проведенню співбесіди. Кандидату також було запропоновано </w:t>
      </w:r>
      <w:r w:rsidR="00DB1254">
        <w:rPr>
          <w:color w:val="000000"/>
          <w:sz w:val="26"/>
        </w:rPr>
        <w:t>уточнити інформацію щодо нього в</w:t>
      </w:r>
      <w:r>
        <w:rPr>
          <w:color w:val="000000"/>
          <w:sz w:val="26"/>
        </w:rPr>
        <w:t xml:space="preserve"> разі виявлення неточності чи неповноти відомостей за результатами дослідження досьє.</w:t>
      </w:r>
    </w:p>
    <w:p w:rsidR="00055A17" w:rsidRDefault="00A75679">
      <w:pPr>
        <w:shd w:val="clear" w:color="auto" w:fill="FFFFFF"/>
        <w:tabs>
          <w:tab w:val="left" w:pos="567"/>
        </w:tabs>
        <w:ind w:firstLine="567"/>
        <w:jc w:val="both"/>
        <w:rPr>
          <w:color w:val="000000"/>
          <w:sz w:val="26"/>
        </w:rPr>
      </w:pPr>
      <w:r>
        <w:rPr>
          <w:color w:val="000000"/>
          <w:sz w:val="26"/>
        </w:rPr>
        <w:t xml:space="preserve">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 </w:t>
      </w:r>
    </w:p>
    <w:p w:rsidR="00DB1254" w:rsidRDefault="00DB1254">
      <w:pPr>
        <w:tabs>
          <w:tab w:val="left" w:pos="567"/>
        </w:tabs>
        <w:ind w:firstLine="567"/>
        <w:jc w:val="both"/>
        <w:rPr>
          <w:b/>
          <w:color w:val="000000"/>
          <w:sz w:val="26"/>
        </w:rPr>
      </w:pPr>
    </w:p>
    <w:p w:rsidR="00055A17" w:rsidRDefault="00A75679">
      <w:pPr>
        <w:tabs>
          <w:tab w:val="left" w:pos="567"/>
        </w:tabs>
        <w:ind w:firstLine="567"/>
        <w:jc w:val="both"/>
        <w:rPr>
          <w:b/>
          <w:color w:val="000000"/>
          <w:sz w:val="26"/>
        </w:rPr>
      </w:pPr>
      <w:r>
        <w:rPr>
          <w:b/>
          <w:color w:val="000000"/>
          <w:sz w:val="26"/>
        </w:rPr>
        <w:t xml:space="preserve">Встановлення відповідності кандидата критерію особистої компетентності. </w:t>
      </w:r>
    </w:p>
    <w:p w:rsidR="00DB1254" w:rsidRDefault="00DB1254">
      <w:pPr>
        <w:tabs>
          <w:tab w:val="left" w:pos="567"/>
        </w:tabs>
        <w:ind w:firstLine="567"/>
        <w:jc w:val="both"/>
        <w:rPr>
          <w:b/>
          <w:color w:val="000000"/>
          <w:sz w:val="26"/>
        </w:rPr>
      </w:pPr>
    </w:p>
    <w:p w:rsidR="00055A17" w:rsidRDefault="00A75679">
      <w:pPr>
        <w:tabs>
          <w:tab w:val="left" w:pos="567"/>
        </w:tabs>
        <w:ind w:firstLine="567"/>
        <w:jc w:val="both"/>
        <w:rPr>
          <w:color w:val="000000"/>
          <w:sz w:val="26"/>
        </w:rPr>
      </w:pPr>
      <w:r>
        <w:rPr>
          <w:color w:val="000000"/>
          <w:sz w:val="26"/>
        </w:rPr>
        <w:lastRenderedPageBreak/>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055A17" w:rsidRDefault="00A75679">
      <w:pPr>
        <w:tabs>
          <w:tab w:val="left" w:pos="567"/>
        </w:tabs>
        <w:ind w:firstLine="567"/>
        <w:jc w:val="both"/>
        <w:rPr>
          <w:color w:val="000000"/>
          <w:sz w:val="26"/>
        </w:rPr>
      </w:pPr>
      <w:r>
        <w:rPr>
          <w:color w:val="000000"/>
          <w:sz w:val="26"/>
        </w:rPr>
        <w:t>1.</w:t>
      </w:r>
      <w:r>
        <w:rPr>
          <w:b/>
          <w:color w:val="000000"/>
          <w:sz w:val="26"/>
        </w:rPr>
        <w:t> </w:t>
      </w:r>
      <w:r>
        <w:rPr>
          <w:color w:val="000000"/>
          <w:sz w:val="26"/>
        </w:rPr>
        <w:t>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 / 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055A17" w:rsidRDefault="00A75679">
      <w:pPr>
        <w:tabs>
          <w:tab w:val="left" w:pos="567"/>
        </w:tabs>
        <w:ind w:firstLine="567"/>
        <w:jc w:val="both"/>
        <w:rPr>
          <w:color w:val="000000"/>
          <w:sz w:val="26"/>
        </w:rPr>
      </w:pPr>
      <w:r>
        <w:rPr>
          <w:color w:val="000000"/>
          <w:sz w:val="26"/>
        </w:rPr>
        <w:t xml:space="preserve">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Pr>
          <w:color w:val="000000"/>
          <w:sz w:val="26"/>
        </w:rPr>
        <w:t>уроки</w:t>
      </w:r>
      <w:proofErr w:type="spellEnd"/>
      <w:r>
        <w:rPr>
          <w:color w:val="000000"/>
          <w:sz w:val="26"/>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Pr>
          <w:color w:val="000000"/>
          <w:sz w:val="26"/>
        </w:rPr>
        <w:t>проєктах</w:t>
      </w:r>
      <w:proofErr w:type="spellEnd"/>
      <w:r>
        <w:rPr>
          <w:color w:val="000000"/>
          <w:sz w:val="26"/>
        </w:rPr>
        <w:t xml:space="preserve"> юридичного спрямування, пише статті, колонки або блоги на правову тематику тощо.</w:t>
      </w:r>
    </w:p>
    <w:p w:rsidR="00055A17" w:rsidRDefault="00A75679">
      <w:pPr>
        <w:tabs>
          <w:tab w:val="left" w:pos="567"/>
        </w:tabs>
        <w:ind w:firstLine="567"/>
        <w:jc w:val="both"/>
        <w:rPr>
          <w:color w:val="000000"/>
          <w:sz w:val="26"/>
        </w:rPr>
      </w:pPr>
      <w:r>
        <w:rPr>
          <w:color w:val="000000"/>
          <w:sz w:val="26"/>
        </w:rPr>
        <w:t>Вагу критерію особистої компетентності та її показників визначено таким чином: особиста компетентність – 50 балів, з яких: рішучість та відповідальність – 25 балів; безперервний розвиток – 25 балів.</w:t>
      </w:r>
    </w:p>
    <w:p w:rsidR="00055A17" w:rsidRDefault="00A75679">
      <w:pPr>
        <w:tabs>
          <w:tab w:val="left" w:pos="567"/>
        </w:tabs>
        <w:ind w:firstLine="567"/>
        <w:jc w:val="both"/>
        <w:rPr>
          <w:color w:val="000000"/>
          <w:sz w:val="26"/>
        </w:rPr>
      </w:pPr>
      <w:r>
        <w:rPr>
          <w:color w:val="000000"/>
          <w:sz w:val="26"/>
        </w:rPr>
        <w:t>Пунктом 5.5 розділу 5 Положення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055A17" w:rsidRDefault="00A75679">
      <w:pPr>
        <w:tabs>
          <w:tab w:val="left" w:pos="567"/>
        </w:tabs>
        <w:ind w:firstLine="567"/>
        <w:jc w:val="both"/>
        <w:rPr>
          <w:color w:val="000000"/>
          <w:sz w:val="26"/>
        </w:rPr>
      </w:pPr>
      <w:r>
        <w:rPr>
          <w:color w:val="000000"/>
          <w:sz w:val="26"/>
        </w:rPr>
        <w:t>Комісія відзначає, що Положення про конкурсу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055A17" w:rsidRDefault="00A75679">
      <w:pPr>
        <w:tabs>
          <w:tab w:val="left" w:pos="567"/>
        </w:tabs>
        <w:ind w:firstLine="567"/>
        <w:jc w:val="both"/>
        <w:rPr>
          <w:color w:val="000000"/>
          <w:sz w:val="26"/>
        </w:rPr>
      </w:pPr>
      <w:r>
        <w:rPr>
          <w:color w:val="000000"/>
          <w:sz w:val="26"/>
        </w:rPr>
        <w:t>Таким чином, при оцінюванні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055A17" w:rsidRDefault="00A75679">
      <w:pPr>
        <w:tabs>
          <w:tab w:val="left" w:pos="567"/>
        </w:tabs>
        <w:ind w:firstLine="567"/>
        <w:jc w:val="both"/>
        <w:rPr>
          <w:color w:val="000000"/>
          <w:sz w:val="26"/>
        </w:rPr>
      </w:pPr>
      <w:r>
        <w:rPr>
          <w:color w:val="000000"/>
          <w:sz w:val="26"/>
        </w:rPr>
        <w:lastRenderedPageBreak/>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w:t>
      </w:r>
    </w:p>
    <w:p w:rsidR="00055A17" w:rsidRDefault="00A75679">
      <w:pPr>
        <w:tabs>
          <w:tab w:val="left" w:pos="567"/>
        </w:tabs>
        <w:ind w:firstLine="567"/>
        <w:jc w:val="both"/>
        <w:rPr>
          <w:color w:val="000000"/>
          <w:sz w:val="26"/>
        </w:rPr>
      </w:pPr>
      <w:r>
        <w:rPr>
          <w:color w:val="000000"/>
          <w:sz w:val="26"/>
        </w:rPr>
        <w:t>Саме в процесі співбесіди формується остаточна оцінка кандидата на посаду судді. У зв’язку 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055A17" w:rsidRDefault="00A75679">
      <w:pPr>
        <w:tabs>
          <w:tab w:val="left" w:pos="567"/>
        </w:tabs>
        <w:ind w:firstLine="567"/>
        <w:jc w:val="both"/>
        <w:rPr>
          <w:color w:val="000000"/>
          <w:sz w:val="26"/>
        </w:rPr>
      </w:pPr>
      <w:r>
        <w:rPr>
          <w:color w:val="000000"/>
          <w:sz w:val="26"/>
        </w:rPr>
        <w:t xml:space="preserve">Відповідно до пункту 5.7 Положення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w:t>
      </w:r>
      <w:proofErr w:type="spellStart"/>
      <w:r>
        <w:rPr>
          <w:color w:val="000000"/>
          <w:sz w:val="26"/>
        </w:rPr>
        <w:t>бала</w:t>
      </w:r>
      <w:proofErr w:type="spellEnd"/>
      <w:r>
        <w:rPr>
          <w:color w:val="000000"/>
          <w:sz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Pr>
          <w:color w:val="000000"/>
          <w:sz w:val="26"/>
        </w:rPr>
        <w:t>бала</w:t>
      </w:r>
      <w:proofErr w:type="spellEnd"/>
      <w:r>
        <w:rPr>
          <w:color w:val="000000"/>
          <w:sz w:val="26"/>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055A17" w:rsidRDefault="00A75679">
      <w:pPr>
        <w:shd w:val="clear" w:color="auto" w:fill="FFFFFF"/>
        <w:tabs>
          <w:tab w:val="left" w:pos="567"/>
        </w:tabs>
        <w:ind w:firstLine="567"/>
        <w:jc w:val="both"/>
        <w:rPr>
          <w:color w:val="000000"/>
          <w:sz w:val="26"/>
        </w:rPr>
      </w:pPr>
      <w:r>
        <w:rPr>
          <w:color w:val="000000"/>
          <w:sz w:val="26"/>
        </w:rPr>
        <w:t>Надані кандидатом документи, а також його відповіді під час послідовного обговорення показників особистої компетентності на співбесіді бул</w:t>
      </w:r>
      <w:r w:rsidR="00DB1254">
        <w:rPr>
          <w:color w:val="000000"/>
          <w:sz w:val="26"/>
        </w:rPr>
        <w:t>о</w:t>
      </w:r>
      <w:r>
        <w:rPr>
          <w:color w:val="000000"/>
          <w:sz w:val="26"/>
        </w:rPr>
        <w:t xml:space="preserve"> індивідуально оцінен</w:t>
      </w:r>
      <w:r w:rsidR="00DB1254">
        <w:rPr>
          <w:color w:val="000000"/>
          <w:sz w:val="26"/>
        </w:rPr>
        <w:t>о</w:t>
      </w:r>
      <w:r>
        <w:rPr>
          <w:color w:val="000000"/>
          <w:sz w:val="26"/>
        </w:rPr>
        <w:t xml:space="preserve"> членами Комісії таким чином:</w:t>
      </w:r>
    </w:p>
    <w:p w:rsidR="00055A17" w:rsidRDefault="00055A17">
      <w:pPr>
        <w:shd w:val="clear" w:color="auto" w:fill="FFFFFF"/>
        <w:tabs>
          <w:tab w:val="left" w:pos="426"/>
        </w:tabs>
        <w:ind w:firstLine="567"/>
        <w:jc w:val="both"/>
        <w:rPr>
          <w:color w:val="000000"/>
          <w:sz w:val="25"/>
        </w:rPr>
      </w:pPr>
    </w:p>
    <w:tbl>
      <w:tblPr>
        <w:tblW w:w="5073" w:type="pct"/>
        <w:tblLayout w:type="fixed"/>
        <w:tblCellMar>
          <w:left w:w="0" w:type="dxa"/>
          <w:right w:w="0" w:type="dxa"/>
        </w:tblCellMar>
        <w:tblLook w:val="04A0" w:firstRow="1" w:lastRow="0" w:firstColumn="1" w:lastColumn="0" w:noHBand="0" w:noVBand="1"/>
      </w:tblPr>
      <w:tblGrid>
        <w:gridCol w:w="1525"/>
        <w:gridCol w:w="2660"/>
        <w:gridCol w:w="533"/>
        <w:gridCol w:w="508"/>
        <w:gridCol w:w="550"/>
        <w:gridCol w:w="529"/>
        <w:gridCol w:w="575"/>
        <w:gridCol w:w="575"/>
        <w:gridCol w:w="1315"/>
        <w:gridCol w:w="771"/>
        <w:gridCol w:w="43"/>
      </w:tblGrid>
      <w:tr w:rsidR="00055A17">
        <w:trPr>
          <w:gridAfter w:val="1"/>
          <w:wAfter w:w="23" w:type="pct"/>
          <w:trHeight w:val="70"/>
        </w:trPr>
        <w:tc>
          <w:tcPr>
            <w:tcW w:w="796" w:type="pct"/>
            <w:tcBorders>
              <w:top w:val="single" w:sz="18" w:space="0" w:color="000000"/>
              <w:left w:val="single" w:sz="18" w:space="0" w:color="000000"/>
              <w:bottom w:val="single" w:sz="18" w:space="0" w:color="000000"/>
              <w:right w:val="single" w:sz="6" w:space="0" w:color="000000"/>
            </w:tcBorders>
            <w:shd w:val="clear" w:color="auto" w:fill="F2F2F2"/>
            <w:tcMar>
              <w:top w:w="30" w:type="dxa"/>
              <w:left w:w="45" w:type="dxa"/>
              <w:bottom w:w="30" w:type="dxa"/>
              <w:right w:w="45" w:type="dxa"/>
            </w:tcMar>
            <w:vAlign w:val="center"/>
          </w:tcPr>
          <w:p w:rsidR="00055A17" w:rsidRDefault="00A75679">
            <w:pPr>
              <w:jc w:val="center"/>
              <w:rPr>
                <w:color w:val="000000"/>
                <w:sz w:val="20"/>
              </w:rPr>
            </w:pPr>
            <w:r>
              <w:rPr>
                <w:color w:val="000000"/>
                <w:sz w:val="20"/>
              </w:rPr>
              <w:t>Критерій</w:t>
            </w:r>
          </w:p>
        </w:tc>
        <w:tc>
          <w:tcPr>
            <w:tcW w:w="1388" w:type="pct"/>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055A17" w:rsidRDefault="00A75679">
            <w:pPr>
              <w:jc w:val="center"/>
              <w:rPr>
                <w:color w:val="000000"/>
                <w:sz w:val="20"/>
              </w:rPr>
            </w:pPr>
            <w:r>
              <w:rPr>
                <w:color w:val="000000"/>
                <w:sz w:val="20"/>
              </w:rPr>
              <w:t>Показник</w:t>
            </w:r>
          </w:p>
        </w:tc>
        <w:tc>
          <w:tcPr>
            <w:tcW w:w="1706" w:type="pct"/>
            <w:gridSpan w:val="6"/>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055A17" w:rsidRDefault="00A75679">
            <w:pPr>
              <w:jc w:val="center"/>
              <w:rPr>
                <w:color w:val="000000"/>
                <w:sz w:val="20"/>
              </w:rPr>
            </w:pPr>
            <w:r>
              <w:rPr>
                <w:color w:val="000000"/>
                <w:sz w:val="20"/>
              </w:rPr>
              <w:t>Бали, виставлені членами Комісії, за показниками</w:t>
            </w:r>
          </w:p>
        </w:tc>
        <w:tc>
          <w:tcPr>
            <w:tcW w:w="686" w:type="pct"/>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055A17" w:rsidRDefault="00A75679">
            <w:pPr>
              <w:jc w:val="center"/>
              <w:rPr>
                <w:color w:val="000000"/>
                <w:sz w:val="20"/>
              </w:rPr>
            </w:pPr>
            <w:r>
              <w:rPr>
                <w:color w:val="000000"/>
                <w:sz w:val="20"/>
              </w:rPr>
              <w:t>Розрахований за п. 5.7 середній бал</w:t>
            </w:r>
          </w:p>
        </w:tc>
        <w:tc>
          <w:tcPr>
            <w:tcW w:w="402" w:type="pct"/>
            <w:tcBorders>
              <w:top w:val="single" w:sz="18" w:space="0" w:color="000000"/>
              <w:left w:val="single" w:sz="6" w:space="0" w:color="CCCCCC"/>
              <w:bottom w:val="single" w:sz="18" w:space="0" w:color="000000"/>
              <w:right w:val="single" w:sz="18" w:space="0" w:color="000000"/>
            </w:tcBorders>
            <w:shd w:val="clear" w:color="auto" w:fill="F2F2F2"/>
            <w:tcMar>
              <w:top w:w="30" w:type="dxa"/>
              <w:left w:w="45" w:type="dxa"/>
              <w:bottom w:w="30" w:type="dxa"/>
              <w:right w:w="45" w:type="dxa"/>
            </w:tcMar>
            <w:vAlign w:val="center"/>
          </w:tcPr>
          <w:p w:rsidR="00055A17" w:rsidRDefault="00A75679">
            <w:pPr>
              <w:jc w:val="center"/>
              <w:rPr>
                <w:color w:val="000000"/>
                <w:sz w:val="20"/>
              </w:rPr>
            </w:pPr>
            <w:r>
              <w:rPr>
                <w:color w:val="000000"/>
                <w:sz w:val="20"/>
              </w:rPr>
              <w:t>Бал за критерій</w:t>
            </w:r>
          </w:p>
        </w:tc>
      </w:tr>
      <w:tr w:rsidR="00055A17">
        <w:trPr>
          <w:gridAfter w:val="1"/>
          <w:wAfter w:w="23" w:type="pct"/>
          <w:trHeight w:val="276"/>
        </w:trPr>
        <w:tc>
          <w:tcPr>
            <w:tcW w:w="796"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rsidR="00055A17" w:rsidRDefault="00DB1254">
            <w:pPr>
              <w:rPr>
                <w:color w:val="000000"/>
                <w:sz w:val="20"/>
              </w:rPr>
            </w:pPr>
            <w:r>
              <w:rPr>
                <w:color w:val="000000"/>
                <w:sz w:val="20"/>
              </w:rPr>
              <w:t>О</w:t>
            </w:r>
            <w:r w:rsidR="00A75679">
              <w:rPr>
                <w:color w:val="000000"/>
                <w:sz w:val="20"/>
              </w:rPr>
              <w:t>собиста компетентність</w:t>
            </w:r>
          </w:p>
        </w:tc>
        <w:tc>
          <w:tcPr>
            <w:tcW w:w="138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55A17" w:rsidRDefault="00DB1254">
            <w:pPr>
              <w:jc w:val="center"/>
              <w:rPr>
                <w:color w:val="000000"/>
                <w:sz w:val="20"/>
              </w:rPr>
            </w:pPr>
            <w:r>
              <w:rPr>
                <w:color w:val="000000"/>
                <w:sz w:val="20"/>
              </w:rPr>
              <w:t>Р</w:t>
            </w:r>
            <w:r w:rsidR="00A75679">
              <w:rPr>
                <w:color w:val="000000"/>
                <w:sz w:val="20"/>
              </w:rPr>
              <w:t>ішучість</w:t>
            </w:r>
          </w:p>
        </w:tc>
        <w:tc>
          <w:tcPr>
            <w:tcW w:w="27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055A17" w:rsidRDefault="00A75679">
            <w:pPr>
              <w:jc w:val="center"/>
              <w:rPr>
                <w:color w:val="000000"/>
                <w:sz w:val="20"/>
              </w:rPr>
            </w:pPr>
            <w:r>
              <w:rPr>
                <w:color w:val="000000"/>
                <w:sz w:val="20"/>
              </w:rPr>
              <w:t>19</w:t>
            </w:r>
          </w:p>
        </w:tc>
        <w:tc>
          <w:tcPr>
            <w:tcW w:w="26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055A17" w:rsidRDefault="00A75679">
            <w:pPr>
              <w:jc w:val="center"/>
              <w:rPr>
                <w:color w:val="000000"/>
                <w:sz w:val="20"/>
              </w:rPr>
            </w:pPr>
            <w:r>
              <w:rPr>
                <w:color w:val="000000"/>
                <w:sz w:val="20"/>
              </w:rPr>
              <w:t>20</w:t>
            </w:r>
          </w:p>
        </w:tc>
        <w:tc>
          <w:tcPr>
            <w:tcW w:w="287"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055A17" w:rsidRDefault="00A75679">
            <w:pPr>
              <w:jc w:val="center"/>
              <w:rPr>
                <w:color w:val="000000"/>
                <w:sz w:val="20"/>
              </w:rPr>
            </w:pPr>
            <w:r>
              <w:rPr>
                <w:color w:val="000000"/>
                <w:sz w:val="20"/>
              </w:rPr>
              <w:t>19</w:t>
            </w:r>
          </w:p>
        </w:tc>
        <w:tc>
          <w:tcPr>
            <w:tcW w:w="27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055A17" w:rsidRDefault="00A75679">
            <w:pPr>
              <w:jc w:val="center"/>
              <w:rPr>
                <w:color w:val="000000"/>
                <w:sz w:val="20"/>
              </w:rPr>
            </w:pPr>
            <w:r>
              <w:rPr>
                <w:color w:val="000000"/>
                <w:sz w:val="20"/>
              </w:rPr>
              <w:t>18</w:t>
            </w:r>
          </w:p>
        </w:tc>
        <w:tc>
          <w:tcPr>
            <w:tcW w:w="300" w:type="pct"/>
            <w:vMerge w:val="restart"/>
            <w:tcBorders>
              <w:top w:val="single" w:sz="18" w:space="0" w:color="000000"/>
              <w:left w:val="single" w:sz="6" w:space="0" w:color="CCCCCC"/>
              <w:bottom w:val="single" w:sz="6" w:space="0" w:color="000000"/>
              <w:right w:val="single" w:sz="4" w:space="0" w:color="auto"/>
            </w:tcBorders>
            <w:tcMar>
              <w:top w:w="30" w:type="dxa"/>
              <w:left w:w="45" w:type="dxa"/>
              <w:bottom w:w="30" w:type="dxa"/>
              <w:right w:w="45" w:type="dxa"/>
            </w:tcMar>
            <w:vAlign w:val="center"/>
          </w:tcPr>
          <w:p w:rsidR="00055A17" w:rsidRDefault="00A75679">
            <w:pPr>
              <w:jc w:val="center"/>
              <w:rPr>
                <w:color w:val="000000"/>
                <w:sz w:val="20"/>
              </w:rPr>
            </w:pPr>
            <w:r>
              <w:rPr>
                <w:color w:val="000000"/>
                <w:sz w:val="20"/>
              </w:rPr>
              <w:t>19</w:t>
            </w:r>
          </w:p>
        </w:tc>
        <w:tc>
          <w:tcPr>
            <w:tcW w:w="300" w:type="pct"/>
            <w:vMerge w:val="restart"/>
            <w:tcBorders>
              <w:top w:val="single" w:sz="18" w:space="0" w:color="000000"/>
              <w:left w:val="single" w:sz="4" w:space="0" w:color="auto"/>
              <w:bottom w:val="single" w:sz="6" w:space="0" w:color="000000"/>
              <w:right w:val="single" w:sz="6" w:space="0" w:color="000000"/>
            </w:tcBorders>
            <w:vAlign w:val="center"/>
          </w:tcPr>
          <w:p w:rsidR="00055A17" w:rsidRDefault="00A75679">
            <w:pPr>
              <w:jc w:val="center"/>
              <w:rPr>
                <w:color w:val="000000"/>
                <w:sz w:val="20"/>
              </w:rPr>
            </w:pPr>
            <w:r>
              <w:rPr>
                <w:color w:val="000000"/>
                <w:sz w:val="20"/>
              </w:rPr>
              <w:t>18</w:t>
            </w:r>
          </w:p>
        </w:tc>
        <w:tc>
          <w:tcPr>
            <w:tcW w:w="68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055A17" w:rsidRDefault="00A75679">
            <w:pPr>
              <w:jc w:val="center"/>
              <w:rPr>
                <w:color w:val="000000"/>
                <w:sz w:val="20"/>
              </w:rPr>
            </w:pPr>
            <w:r>
              <w:rPr>
                <w:color w:val="000000"/>
                <w:sz w:val="20"/>
              </w:rPr>
              <w:t>18,75</w:t>
            </w:r>
          </w:p>
        </w:tc>
        <w:tc>
          <w:tcPr>
            <w:tcW w:w="402"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rsidR="00055A17" w:rsidRDefault="00A75679">
            <w:pPr>
              <w:jc w:val="center"/>
              <w:rPr>
                <w:color w:val="000000"/>
                <w:sz w:val="20"/>
              </w:rPr>
            </w:pPr>
            <w:r>
              <w:rPr>
                <w:color w:val="000000"/>
                <w:sz w:val="20"/>
              </w:rPr>
              <w:t>37,5</w:t>
            </w:r>
          </w:p>
        </w:tc>
      </w:tr>
      <w:tr w:rsidR="00055A17">
        <w:trPr>
          <w:trHeight w:val="70"/>
        </w:trPr>
        <w:tc>
          <w:tcPr>
            <w:tcW w:w="796" w:type="pct"/>
            <w:vMerge/>
            <w:tcBorders>
              <w:top w:val="single" w:sz="18" w:space="0" w:color="000000"/>
              <w:left w:val="single" w:sz="18" w:space="0" w:color="000000"/>
              <w:bottom w:val="single" w:sz="18" w:space="0" w:color="000000"/>
              <w:right w:val="single" w:sz="6" w:space="0" w:color="000000"/>
            </w:tcBorders>
            <w:vAlign w:val="center"/>
            <w:hideMark/>
          </w:tcPr>
          <w:p w:rsidR="00055A17" w:rsidRDefault="00055A17">
            <w:pPr>
              <w:rPr>
                <w:color w:val="000000"/>
                <w:sz w:val="20"/>
              </w:rPr>
            </w:pPr>
          </w:p>
        </w:tc>
        <w:tc>
          <w:tcPr>
            <w:tcW w:w="1388" w:type="pct"/>
            <w:vMerge/>
            <w:tcBorders>
              <w:top w:val="single" w:sz="18" w:space="0" w:color="000000"/>
              <w:left w:val="single" w:sz="6" w:space="0" w:color="CCCCCC"/>
              <w:bottom w:val="single" w:sz="6" w:space="0" w:color="000000"/>
              <w:right w:val="single" w:sz="6" w:space="0" w:color="000000"/>
            </w:tcBorders>
            <w:vAlign w:val="center"/>
            <w:hideMark/>
          </w:tcPr>
          <w:p w:rsidR="00055A17" w:rsidRDefault="00055A17">
            <w:pPr>
              <w:rPr>
                <w:color w:val="000000"/>
                <w:sz w:val="20"/>
              </w:rPr>
            </w:pPr>
          </w:p>
        </w:tc>
        <w:tc>
          <w:tcPr>
            <w:tcW w:w="278" w:type="pct"/>
            <w:vMerge/>
            <w:tcBorders>
              <w:top w:val="single" w:sz="18" w:space="0" w:color="000000"/>
              <w:left w:val="single" w:sz="6" w:space="0" w:color="CCCCCC"/>
              <w:bottom w:val="single" w:sz="6" w:space="0" w:color="000000"/>
              <w:right w:val="single" w:sz="6" w:space="0" w:color="000000"/>
            </w:tcBorders>
            <w:vAlign w:val="center"/>
          </w:tcPr>
          <w:p w:rsidR="00055A17" w:rsidRDefault="00055A17">
            <w:pPr>
              <w:rPr>
                <w:color w:val="000000"/>
                <w:sz w:val="20"/>
              </w:rPr>
            </w:pPr>
          </w:p>
        </w:tc>
        <w:tc>
          <w:tcPr>
            <w:tcW w:w="265" w:type="pct"/>
            <w:vMerge/>
            <w:tcBorders>
              <w:top w:val="single" w:sz="18" w:space="0" w:color="000000"/>
              <w:left w:val="single" w:sz="6" w:space="0" w:color="CCCCCC"/>
              <w:bottom w:val="single" w:sz="6" w:space="0" w:color="000000"/>
              <w:right w:val="single" w:sz="6" w:space="0" w:color="000000"/>
            </w:tcBorders>
            <w:vAlign w:val="center"/>
          </w:tcPr>
          <w:p w:rsidR="00055A17" w:rsidRDefault="00055A17">
            <w:pPr>
              <w:rPr>
                <w:color w:val="000000"/>
                <w:sz w:val="20"/>
              </w:rPr>
            </w:pPr>
          </w:p>
        </w:tc>
        <w:tc>
          <w:tcPr>
            <w:tcW w:w="287" w:type="pct"/>
            <w:vMerge/>
            <w:tcBorders>
              <w:top w:val="single" w:sz="18" w:space="0" w:color="000000"/>
              <w:left w:val="single" w:sz="6" w:space="0" w:color="CCCCCC"/>
              <w:bottom w:val="single" w:sz="6" w:space="0" w:color="000000"/>
              <w:right w:val="single" w:sz="6" w:space="0" w:color="000000"/>
            </w:tcBorders>
            <w:vAlign w:val="center"/>
          </w:tcPr>
          <w:p w:rsidR="00055A17" w:rsidRDefault="00055A17">
            <w:pPr>
              <w:rPr>
                <w:color w:val="000000"/>
                <w:sz w:val="20"/>
              </w:rPr>
            </w:pPr>
          </w:p>
        </w:tc>
        <w:tc>
          <w:tcPr>
            <w:tcW w:w="276" w:type="pct"/>
            <w:vMerge/>
            <w:tcBorders>
              <w:top w:val="single" w:sz="18" w:space="0" w:color="000000"/>
              <w:left w:val="single" w:sz="6" w:space="0" w:color="CCCCCC"/>
              <w:bottom w:val="single" w:sz="6" w:space="0" w:color="000000"/>
              <w:right w:val="single" w:sz="6" w:space="0" w:color="000000"/>
            </w:tcBorders>
            <w:vAlign w:val="center"/>
          </w:tcPr>
          <w:p w:rsidR="00055A17" w:rsidRDefault="00055A17">
            <w:pPr>
              <w:rPr>
                <w:color w:val="000000"/>
                <w:sz w:val="20"/>
              </w:rPr>
            </w:pPr>
          </w:p>
        </w:tc>
        <w:tc>
          <w:tcPr>
            <w:tcW w:w="300" w:type="pct"/>
            <w:vMerge/>
            <w:tcBorders>
              <w:top w:val="single" w:sz="18" w:space="0" w:color="000000"/>
              <w:left w:val="single" w:sz="6" w:space="0" w:color="CCCCCC"/>
              <w:bottom w:val="single" w:sz="6" w:space="0" w:color="000000"/>
              <w:right w:val="single" w:sz="4" w:space="0" w:color="auto"/>
            </w:tcBorders>
            <w:vAlign w:val="center"/>
          </w:tcPr>
          <w:p w:rsidR="00055A17" w:rsidRDefault="00055A17">
            <w:pPr>
              <w:rPr>
                <w:color w:val="000000"/>
                <w:sz w:val="20"/>
              </w:rPr>
            </w:pPr>
          </w:p>
        </w:tc>
        <w:tc>
          <w:tcPr>
            <w:tcW w:w="300" w:type="pct"/>
            <w:vMerge/>
            <w:tcBorders>
              <w:top w:val="single" w:sz="18" w:space="0" w:color="000000"/>
              <w:left w:val="single" w:sz="4" w:space="0" w:color="auto"/>
              <w:bottom w:val="single" w:sz="6" w:space="0" w:color="000000"/>
              <w:right w:val="single" w:sz="6" w:space="0" w:color="000000"/>
            </w:tcBorders>
            <w:vAlign w:val="center"/>
          </w:tcPr>
          <w:p w:rsidR="00055A17" w:rsidRDefault="00055A17">
            <w:pPr>
              <w:rPr>
                <w:color w:val="000000"/>
                <w:sz w:val="20"/>
              </w:rPr>
            </w:pPr>
          </w:p>
        </w:tc>
        <w:tc>
          <w:tcPr>
            <w:tcW w:w="686" w:type="pct"/>
            <w:vMerge/>
            <w:tcBorders>
              <w:top w:val="single" w:sz="18" w:space="0" w:color="000000"/>
              <w:left w:val="single" w:sz="6" w:space="0" w:color="CCCCCC"/>
              <w:bottom w:val="single" w:sz="6" w:space="0" w:color="000000"/>
              <w:right w:val="single" w:sz="6" w:space="0" w:color="000000"/>
            </w:tcBorders>
            <w:vAlign w:val="center"/>
          </w:tcPr>
          <w:p w:rsidR="00055A17" w:rsidRDefault="00055A17">
            <w:pPr>
              <w:rPr>
                <w:color w:val="000000"/>
                <w:sz w:val="20"/>
              </w:rPr>
            </w:pPr>
          </w:p>
        </w:tc>
        <w:tc>
          <w:tcPr>
            <w:tcW w:w="402" w:type="pct"/>
            <w:vMerge/>
            <w:tcBorders>
              <w:top w:val="single" w:sz="18" w:space="0" w:color="000000"/>
              <w:left w:val="single" w:sz="6" w:space="0" w:color="CCCCCC"/>
              <w:bottom w:val="single" w:sz="18" w:space="0" w:color="000000"/>
              <w:right w:val="single" w:sz="18" w:space="0" w:color="000000"/>
            </w:tcBorders>
            <w:vAlign w:val="center"/>
            <w:hideMark/>
          </w:tcPr>
          <w:p w:rsidR="00055A17" w:rsidRDefault="00055A17">
            <w:pPr>
              <w:rPr>
                <w:color w:val="000000"/>
                <w:sz w:val="20"/>
              </w:rPr>
            </w:pPr>
          </w:p>
        </w:tc>
        <w:tc>
          <w:tcPr>
            <w:tcW w:w="23" w:type="pct"/>
            <w:tcBorders>
              <w:top w:val="outset" w:sz="6" w:space="0" w:color="auto"/>
              <w:left w:val="outset" w:sz="6" w:space="0" w:color="auto"/>
              <w:bottom w:val="outset" w:sz="6" w:space="0" w:color="auto"/>
              <w:right w:val="outset" w:sz="6" w:space="0" w:color="auto"/>
            </w:tcBorders>
            <w:vAlign w:val="center"/>
            <w:hideMark/>
          </w:tcPr>
          <w:p w:rsidR="00055A17" w:rsidRDefault="00055A17">
            <w:pPr>
              <w:jc w:val="center"/>
              <w:rPr>
                <w:color w:val="000000"/>
                <w:sz w:val="20"/>
              </w:rPr>
            </w:pPr>
          </w:p>
        </w:tc>
      </w:tr>
      <w:tr w:rsidR="00055A17">
        <w:trPr>
          <w:trHeight w:val="70"/>
        </w:trPr>
        <w:tc>
          <w:tcPr>
            <w:tcW w:w="796" w:type="pct"/>
            <w:vMerge/>
            <w:tcBorders>
              <w:top w:val="single" w:sz="18" w:space="0" w:color="000000"/>
              <w:left w:val="single" w:sz="18" w:space="0" w:color="000000"/>
              <w:bottom w:val="single" w:sz="18" w:space="0" w:color="000000"/>
              <w:right w:val="single" w:sz="6" w:space="0" w:color="000000"/>
            </w:tcBorders>
            <w:vAlign w:val="center"/>
            <w:hideMark/>
          </w:tcPr>
          <w:p w:rsidR="00055A17" w:rsidRDefault="00055A17">
            <w:pPr>
              <w:rPr>
                <w:color w:val="000000"/>
                <w:sz w:val="20"/>
              </w:rPr>
            </w:pPr>
          </w:p>
        </w:tc>
        <w:tc>
          <w:tcPr>
            <w:tcW w:w="1388"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55A17" w:rsidRDefault="00DB1254">
            <w:pPr>
              <w:jc w:val="center"/>
              <w:rPr>
                <w:color w:val="000000"/>
                <w:sz w:val="20"/>
              </w:rPr>
            </w:pPr>
            <w:r>
              <w:rPr>
                <w:color w:val="000000"/>
                <w:sz w:val="20"/>
              </w:rPr>
              <w:t>В</w:t>
            </w:r>
            <w:r w:rsidR="00A75679">
              <w:rPr>
                <w:color w:val="000000"/>
                <w:sz w:val="20"/>
              </w:rPr>
              <w:t>ідповідальність</w:t>
            </w:r>
          </w:p>
        </w:tc>
        <w:tc>
          <w:tcPr>
            <w:tcW w:w="278" w:type="pct"/>
            <w:vMerge/>
            <w:tcBorders>
              <w:top w:val="single" w:sz="18" w:space="0" w:color="000000"/>
              <w:left w:val="single" w:sz="6" w:space="0" w:color="CCCCCC"/>
              <w:bottom w:val="single" w:sz="6" w:space="0" w:color="000000"/>
              <w:right w:val="single" w:sz="6" w:space="0" w:color="000000"/>
            </w:tcBorders>
            <w:vAlign w:val="center"/>
          </w:tcPr>
          <w:p w:rsidR="00055A17" w:rsidRDefault="00055A17">
            <w:pPr>
              <w:rPr>
                <w:color w:val="000000"/>
                <w:sz w:val="20"/>
              </w:rPr>
            </w:pPr>
          </w:p>
        </w:tc>
        <w:tc>
          <w:tcPr>
            <w:tcW w:w="265" w:type="pct"/>
            <w:vMerge/>
            <w:tcBorders>
              <w:top w:val="single" w:sz="18" w:space="0" w:color="000000"/>
              <w:left w:val="single" w:sz="6" w:space="0" w:color="CCCCCC"/>
              <w:bottom w:val="single" w:sz="6" w:space="0" w:color="000000"/>
              <w:right w:val="single" w:sz="6" w:space="0" w:color="000000"/>
            </w:tcBorders>
            <w:vAlign w:val="center"/>
          </w:tcPr>
          <w:p w:rsidR="00055A17" w:rsidRDefault="00055A17">
            <w:pPr>
              <w:rPr>
                <w:color w:val="000000"/>
                <w:sz w:val="20"/>
              </w:rPr>
            </w:pPr>
          </w:p>
        </w:tc>
        <w:tc>
          <w:tcPr>
            <w:tcW w:w="287" w:type="pct"/>
            <w:vMerge/>
            <w:tcBorders>
              <w:top w:val="single" w:sz="18" w:space="0" w:color="000000"/>
              <w:left w:val="single" w:sz="6" w:space="0" w:color="CCCCCC"/>
              <w:bottom w:val="single" w:sz="6" w:space="0" w:color="000000"/>
              <w:right w:val="single" w:sz="6" w:space="0" w:color="000000"/>
            </w:tcBorders>
            <w:vAlign w:val="center"/>
          </w:tcPr>
          <w:p w:rsidR="00055A17" w:rsidRDefault="00055A17">
            <w:pPr>
              <w:rPr>
                <w:color w:val="000000"/>
                <w:sz w:val="20"/>
              </w:rPr>
            </w:pPr>
          </w:p>
        </w:tc>
        <w:tc>
          <w:tcPr>
            <w:tcW w:w="276" w:type="pct"/>
            <w:vMerge/>
            <w:tcBorders>
              <w:top w:val="single" w:sz="18" w:space="0" w:color="000000"/>
              <w:left w:val="single" w:sz="6" w:space="0" w:color="CCCCCC"/>
              <w:bottom w:val="single" w:sz="6" w:space="0" w:color="000000"/>
              <w:right w:val="single" w:sz="6" w:space="0" w:color="000000"/>
            </w:tcBorders>
            <w:vAlign w:val="center"/>
          </w:tcPr>
          <w:p w:rsidR="00055A17" w:rsidRDefault="00055A17">
            <w:pPr>
              <w:rPr>
                <w:color w:val="000000"/>
                <w:sz w:val="20"/>
              </w:rPr>
            </w:pPr>
          </w:p>
        </w:tc>
        <w:tc>
          <w:tcPr>
            <w:tcW w:w="300" w:type="pct"/>
            <w:vMerge/>
            <w:tcBorders>
              <w:top w:val="single" w:sz="18" w:space="0" w:color="000000"/>
              <w:left w:val="single" w:sz="6" w:space="0" w:color="CCCCCC"/>
              <w:bottom w:val="single" w:sz="6" w:space="0" w:color="000000"/>
              <w:right w:val="single" w:sz="4" w:space="0" w:color="auto"/>
            </w:tcBorders>
            <w:vAlign w:val="center"/>
          </w:tcPr>
          <w:p w:rsidR="00055A17" w:rsidRDefault="00055A17">
            <w:pPr>
              <w:rPr>
                <w:color w:val="000000"/>
                <w:sz w:val="20"/>
              </w:rPr>
            </w:pPr>
          </w:p>
        </w:tc>
        <w:tc>
          <w:tcPr>
            <w:tcW w:w="300" w:type="pct"/>
            <w:vMerge/>
            <w:tcBorders>
              <w:top w:val="single" w:sz="18" w:space="0" w:color="000000"/>
              <w:left w:val="single" w:sz="4" w:space="0" w:color="auto"/>
              <w:bottom w:val="single" w:sz="6" w:space="0" w:color="000000"/>
              <w:right w:val="single" w:sz="6" w:space="0" w:color="000000"/>
            </w:tcBorders>
            <w:vAlign w:val="center"/>
          </w:tcPr>
          <w:p w:rsidR="00055A17" w:rsidRDefault="00055A17">
            <w:pPr>
              <w:rPr>
                <w:color w:val="000000"/>
                <w:sz w:val="20"/>
              </w:rPr>
            </w:pPr>
          </w:p>
        </w:tc>
        <w:tc>
          <w:tcPr>
            <w:tcW w:w="686" w:type="pct"/>
            <w:vMerge/>
            <w:tcBorders>
              <w:top w:val="single" w:sz="18" w:space="0" w:color="000000"/>
              <w:left w:val="single" w:sz="6" w:space="0" w:color="CCCCCC"/>
              <w:bottom w:val="single" w:sz="6" w:space="0" w:color="000000"/>
              <w:right w:val="single" w:sz="6" w:space="0" w:color="000000"/>
            </w:tcBorders>
            <w:vAlign w:val="center"/>
          </w:tcPr>
          <w:p w:rsidR="00055A17" w:rsidRDefault="00055A17">
            <w:pPr>
              <w:rPr>
                <w:color w:val="000000"/>
                <w:sz w:val="20"/>
              </w:rPr>
            </w:pPr>
          </w:p>
        </w:tc>
        <w:tc>
          <w:tcPr>
            <w:tcW w:w="402" w:type="pct"/>
            <w:vMerge/>
            <w:tcBorders>
              <w:top w:val="single" w:sz="18" w:space="0" w:color="000000"/>
              <w:left w:val="single" w:sz="6" w:space="0" w:color="CCCCCC"/>
              <w:bottom w:val="single" w:sz="18" w:space="0" w:color="000000"/>
              <w:right w:val="single" w:sz="18" w:space="0" w:color="000000"/>
            </w:tcBorders>
            <w:vAlign w:val="center"/>
            <w:hideMark/>
          </w:tcPr>
          <w:p w:rsidR="00055A17" w:rsidRDefault="00055A17">
            <w:pPr>
              <w:rPr>
                <w:color w:val="000000"/>
                <w:sz w:val="20"/>
              </w:rPr>
            </w:pPr>
          </w:p>
        </w:tc>
        <w:tc>
          <w:tcPr>
            <w:tcW w:w="23" w:type="pct"/>
            <w:vAlign w:val="center"/>
            <w:hideMark/>
          </w:tcPr>
          <w:p w:rsidR="00055A17" w:rsidRDefault="00055A17">
            <w:pPr>
              <w:rPr>
                <w:color w:val="000000"/>
                <w:sz w:val="20"/>
              </w:rPr>
            </w:pPr>
          </w:p>
        </w:tc>
      </w:tr>
      <w:tr w:rsidR="00055A17">
        <w:trPr>
          <w:trHeight w:val="70"/>
        </w:trPr>
        <w:tc>
          <w:tcPr>
            <w:tcW w:w="796" w:type="pct"/>
            <w:vMerge/>
            <w:tcBorders>
              <w:top w:val="single" w:sz="18" w:space="0" w:color="000000"/>
              <w:left w:val="single" w:sz="18" w:space="0" w:color="000000"/>
              <w:bottom w:val="single" w:sz="18" w:space="0" w:color="000000"/>
              <w:right w:val="single" w:sz="6" w:space="0" w:color="000000"/>
            </w:tcBorders>
            <w:vAlign w:val="center"/>
            <w:hideMark/>
          </w:tcPr>
          <w:p w:rsidR="00055A17" w:rsidRDefault="00055A17">
            <w:pPr>
              <w:rPr>
                <w:color w:val="000000"/>
                <w:sz w:val="20"/>
              </w:rPr>
            </w:pPr>
          </w:p>
        </w:tc>
        <w:tc>
          <w:tcPr>
            <w:tcW w:w="1388" w:type="pc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055A17" w:rsidRDefault="00DB1254">
            <w:pPr>
              <w:jc w:val="center"/>
              <w:rPr>
                <w:color w:val="000000"/>
                <w:sz w:val="20"/>
              </w:rPr>
            </w:pPr>
            <w:r>
              <w:rPr>
                <w:color w:val="000000"/>
                <w:sz w:val="20"/>
              </w:rPr>
              <w:t>Б</w:t>
            </w:r>
            <w:r w:rsidR="00A75679">
              <w:rPr>
                <w:color w:val="000000"/>
                <w:sz w:val="20"/>
              </w:rPr>
              <w:t>езперервний розвиток</w:t>
            </w:r>
          </w:p>
        </w:tc>
        <w:tc>
          <w:tcPr>
            <w:tcW w:w="278" w:type="pc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055A17" w:rsidRDefault="00A75679">
            <w:pPr>
              <w:jc w:val="center"/>
              <w:rPr>
                <w:color w:val="000000"/>
                <w:sz w:val="20"/>
              </w:rPr>
            </w:pPr>
            <w:r>
              <w:rPr>
                <w:color w:val="000000"/>
                <w:sz w:val="20"/>
              </w:rPr>
              <w:t>19</w:t>
            </w:r>
          </w:p>
        </w:tc>
        <w:tc>
          <w:tcPr>
            <w:tcW w:w="265" w:type="pc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055A17" w:rsidRDefault="00A75679">
            <w:pPr>
              <w:jc w:val="center"/>
              <w:rPr>
                <w:color w:val="000000"/>
                <w:sz w:val="20"/>
              </w:rPr>
            </w:pPr>
            <w:r>
              <w:rPr>
                <w:color w:val="000000"/>
                <w:sz w:val="20"/>
              </w:rPr>
              <w:t>20</w:t>
            </w:r>
          </w:p>
        </w:tc>
        <w:tc>
          <w:tcPr>
            <w:tcW w:w="287" w:type="pc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055A17" w:rsidRDefault="00A75679">
            <w:pPr>
              <w:jc w:val="center"/>
              <w:rPr>
                <w:color w:val="000000"/>
                <w:sz w:val="20"/>
              </w:rPr>
            </w:pPr>
            <w:r>
              <w:rPr>
                <w:color w:val="000000"/>
                <w:sz w:val="20"/>
              </w:rPr>
              <w:t>19</w:t>
            </w:r>
          </w:p>
        </w:tc>
        <w:tc>
          <w:tcPr>
            <w:tcW w:w="276" w:type="pc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055A17" w:rsidRDefault="00A75679">
            <w:pPr>
              <w:jc w:val="center"/>
              <w:rPr>
                <w:color w:val="000000"/>
                <w:sz w:val="20"/>
              </w:rPr>
            </w:pPr>
            <w:r>
              <w:rPr>
                <w:color w:val="000000"/>
                <w:sz w:val="20"/>
              </w:rPr>
              <w:t>18</w:t>
            </w:r>
          </w:p>
        </w:tc>
        <w:tc>
          <w:tcPr>
            <w:tcW w:w="300" w:type="pct"/>
            <w:tcBorders>
              <w:top w:val="single" w:sz="6" w:space="0" w:color="CCCCCC"/>
              <w:left w:val="single" w:sz="6" w:space="0" w:color="CCCCCC"/>
              <w:bottom w:val="single" w:sz="18" w:space="0" w:color="000000"/>
              <w:right w:val="single" w:sz="4" w:space="0" w:color="auto"/>
            </w:tcBorders>
            <w:tcMar>
              <w:top w:w="30" w:type="dxa"/>
              <w:left w:w="45" w:type="dxa"/>
              <w:bottom w:w="30" w:type="dxa"/>
              <w:right w:w="45" w:type="dxa"/>
            </w:tcMar>
            <w:vAlign w:val="center"/>
          </w:tcPr>
          <w:p w:rsidR="00055A17" w:rsidRDefault="00A75679">
            <w:pPr>
              <w:jc w:val="center"/>
              <w:rPr>
                <w:color w:val="000000"/>
                <w:sz w:val="20"/>
              </w:rPr>
            </w:pPr>
            <w:r>
              <w:rPr>
                <w:color w:val="000000"/>
                <w:sz w:val="20"/>
              </w:rPr>
              <w:t>19</w:t>
            </w:r>
          </w:p>
        </w:tc>
        <w:tc>
          <w:tcPr>
            <w:tcW w:w="300" w:type="pct"/>
            <w:tcBorders>
              <w:top w:val="single" w:sz="6" w:space="0" w:color="CCCCCC"/>
              <w:left w:val="single" w:sz="4" w:space="0" w:color="auto"/>
              <w:bottom w:val="single" w:sz="18" w:space="0" w:color="000000"/>
              <w:right w:val="single" w:sz="6" w:space="0" w:color="000000"/>
            </w:tcBorders>
            <w:vAlign w:val="center"/>
          </w:tcPr>
          <w:p w:rsidR="00055A17" w:rsidRDefault="00A75679">
            <w:pPr>
              <w:jc w:val="center"/>
              <w:rPr>
                <w:color w:val="000000"/>
                <w:sz w:val="20"/>
              </w:rPr>
            </w:pPr>
            <w:r>
              <w:rPr>
                <w:color w:val="000000"/>
                <w:sz w:val="20"/>
              </w:rPr>
              <w:t>18</w:t>
            </w:r>
          </w:p>
        </w:tc>
        <w:tc>
          <w:tcPr>
            <w:tcW w:w="686" w:type="pc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055A17" w:rsidRDefault="00A75679">
            <w:pPr>
              <w:jc w:val="center"/>
              <w:rPr>
                <w:color w:val="000000"/>
                <w:sz w:val="20"/>
              </w:rPr>
            </w:pPr>
            <w:r>
              <w:rPr>
                <w:color w:val="000000"/>
                <w:sz w:val="20"/>
              </w:rPr>
              <w:t>18,75</w:t>
            </w:r>
          </w:p>
        </w:tc>
        <w:tc>
          <w:tcPr>
            <w:tcW w:w="402" w:type="pct"/>
            <w:vMerge/>
            <w:tcBorders>
              <w:top w:val="single" w:sz="18" w:space="0" w:color="000000"/>
              <w:left w:val="single" w:sz="6" w:space="0" w:color="CCCCCC"/>
              <w:bottom w:val="single" w:sz="18" w:space="0" w:color="000000"/>
              <w:right w:val="single" w:sz="18" w:space="0" w:color="000000"/>
            </w:tcBorders>
            <w:vAlign w:val="center"/>
            <w:hideMark/>
          </w:tcPr>
          <w:p w:rsidR="00055A17" w:rsidRDefault="00055A17">
            <w:pPr>
              <w:rPr>
                <w:color w:val="000000"/>
                <w:sz w:val="20"/>
              </w:rPr>
            </w:pPr>
          </w:p>
        </w:tc>
        <w:tc>
          <w:tcPr>
            <w:tcW w:w="23" w:type="pct"/>
            <w:vAlign w:val="center"/>
            <w:hideMark/>
          </w:tcPr>
          <w:p w:rsidR="00055A17" w:rsidRDefault="00055A17">
            <w:pPr>
              <w:rPr>
                <w:color w:val="000000"/>
                <w:sz w:val="20"/>
              </w:rPr>
            </w:pPr>
          </w:p>
        </w:tc>
      </w:tr>
    </w:tbl>
    <w:p w:rsidR="00055A17" w:rsidRDefault="00055A17">
      <w:pPr>
        <w:jc w:val="both"/>
        <w:rPr>
          <w:color w:val="000000"/>
        </w:rPr>
      </w:pPr>
    </w:p>
    <w:p w:rsidR="00055A17" w:rsidRDefault="00A75679">
      <w:pPr>
        <w:shd w:val="clear" w:color="auto" w:fill="FFFFFF"/>
        <w:tabs>
          <w:tab w:val="left" w:pos="567"/>
        </w:tabs>
        <w:ind w:firstLine="567"/>
        <w:jc w:val="both"/>
        <w:rPr>
          <w:color w:val="000000"/>
          <w:sz w:val="26"/>
        </w:rPr>
      </w:pPr>
      <w:r>
        <w:rPr>
          <w:color w:val="000000"/>
          <w:sz w:val="26"/>
        </w:rPr>
        <w:t xml:space="preserve">За результатами оцінювання письмових пояснень та інших матеріалів, долучених до досьє, співбесіди з кандидатом, а також з урахуванням індивідуальних оцінок членів Другої палати за відповідними показниками сумарний бал, отриманий за цим критерієм, становить 37,5 </w:t>
      </w:r>
      <w:proofErr w:type="spellStart"/>
      <w:r>
        <w:rPr>
          <w:color w:val="000000"/>
          <w:sz w:val="26"/>
        </w:rPr>
        <w:t>бала</w:t>
      </w:r>
      <w:proofErr w:type="spellEnd"/>
      <w:r>
        <w:rPr>
          <w:color w:val="000000"/>
          <w:sz w:val="26"/>
        </w:rPr>
        <w:t xml:space="preserve"> із 50 можливих, що </w:t>
      </w:r>
      <w:r w:rsidRPr="00DB1254">
        <w:rPr>
          <w:color w:val="000000"/>
          <w:sz w:val="26"/>
        </w:rPr>
        <w:t xml:space="preserve">не нижче 75% (37,5 </w:t>
      </w:r>
      <w:proofErr w:type="spellStart"/>
      <w:r w:rsidRPr="00DB1254">
        <w:rPr>
          <w:color w:val="000000"/>
          <w:sz w:val="26"/>
        </w:rPr>
        <w:t>бала</w:t>
      </w:r>
      <w:proofErr w:type="spellEnd"/>
      <w:r w:rsidRPr="00DB1254">
        <w:rPr>
          <w:color w:val="000000"/>
          <w:sz w:val="26"/>
        </w:rPr>
        <w:t>),</w:t>
      </w:r>
      <w:r>
        <w:rPr>
          <w:color w:val="000000"/>
          <w:sz w:val="26"/>
        </w:rPr>
        <w:t xml:space="preserve"> тому Комісія виснує, що кандидат підтвердив здатність здійснювати правосуддя в апеляційному господарському суді за критерієм особистої компетентності. </w:t>
      </w:r>
    </w:p>
    <w:p w:rsidR="00055A17" w:rsidRDefault="00055A17">
      <w:pPr>
        <w:ind w:firstLine="567"/>
        <w:jc w:val="both"/>
        <w:rPr>
          <w:b/>
          <w:color w:val="000000"/>
          <w:sz w:val="26"/>
        </w:rPr>
      </w:pPr>
    </w:p>
    <w:p w:rsidR="00055A17" w:rsidRDefault="00A75679">
      <w:pPr>
        <w:ind w:firstLine="567"/>
        <w:jc w:val="both"/>
        <w:rPr>
          <w:b/>
          <w:color w:val="000000"/>
          <w:sz w:val="26"/>
        </w:rPr>
      </w:pPr>
      <w:r>
        <w:rPr>
          <w:b/>
          <w:color w:val="000000"/>
          <w:sz w:val="26"/>
        </w:rPr>
        <w:t>Встановлення відповідності кандидата критерію соціальної компетентності.</w:t>
      </w:r>
    </w:p>
    <w:p w:rsidR="00DB1254" w:rsidRDefault="00DB1254">
      <w:pPr>
        <w:ind w:firstLine="567"/>
        <w:jc w:val="both"/>
        <w:rPr>
          <w:b/>
          <w:color w:val="000000"/>
          <w:sz w:val="26"/>
        </w:rPr>
      </w:pPr>
    </w:p>
    <w:p w:rsidR="00055A17" w:rsidRDefault="00A75679">
      <w:pPr>
        <w:shd w:val="clear" w:color="auto" w:fill="FFFFFF"/>
        <w:tabs>
          <w:tab w:val="left" w:pos="426"/>
        </w:tabs>
        <w:ind w:firstLine="567"/>
        <w:jc w:val="both"/>
        <w:rPr>
          <w:color w:val="000000"/>
          <w:sz w:val="26"/>
        </w:rPr>
      </w:pPr>
      <w:r>
        <w:rPr>
          <w:color w:val="000000"/>
          <w:sz w:val="26"/>
        </w:rPr>
        <w:t>Згідно з пунктами 2.8–2.12 розділу 2 Положення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055A17" w:rsidRDefault="00A75679">
      <w:pPr>
        <w:shd w:val="clear" w:color="auto" w:fill="FFFFFF"/>
        <w:tabs>
          <w:tab w:val="left" w:pos="426"/>
        </w:tabs>
        <w:ind w:firstLine="567"/>
        <w:jc w:val="both"/>
        <w:rPr>
          <w:color w:val="000000"/>
          <w:sz w:val="26"/>
        </w:rPr>
      </w:pPr>
      <w:r>
        <w:rPr>
          <w:color w:val="000000"/>
          <w:sz w:val="26"/>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055A17" w:rsidRDefault="00A75679">
      <w:pPr>
        <w:shd w:val="clear" w:color="auto" w:fill="FFFFFF"/>
        <w:tabs>
          <w:tab w:val="left" w:pos="426"/>
        </w:tabs>
        <w:ind w:firstLine="567"/>
        <w:jc w:val="both"/>
        <w:rPr>
          <w:color w:val="000000"/>
          <w:sz w:val="26"/>
        </w:rPr>
      </w:pPr>
      <w:r>
        <w:rPr>
          <w:color w:val="000000"/>
          <w:sz w:val="26"/>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055A17" w:rsidRDefault="00A75679">
      <w:pPr>
        <w:shd w:val="clear" w:color="auto" w:fill="FFFFFF"/>
        <w:tabs>
          <w:tab w:val="left" w:pos="426"/>
        </w:tabs>
        <w:ind w:firstLine="567"/>
        <w:jc w:val="both"/>
        <w:rPr>
          <w:color w:val="C00000"/>
          <w:sz w:val="26"/>
        </w:rPr>
      </w:pPr>
      <w:r>
        <w:rPr>
          <w:color w:val="000000"/>
          <w:sz w:val="26"/>
        </w:rPr>
        <w:t>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055A17" w:rsidRDefault="00A75679">
      <w:pPr>
        <w:shd w:val="clear" w:color="auto" w:fill="FFFFFF"/>
        <w:tabs>
          <w:tab w:val="left" w:pos="426"/>
        </w:tabs>
        <w:ind w:firstLine="567"/>
        <w:jc w:val="both"/>
        <w:rPr>
          <w:color w:val="000000"/>
          <w:sz w:val="26"/>
        </w:rPr>
      </w:pPr>
      <w:r>
        <w:rPr>
          <w:color w:val="000000"/>
          <w:sz w:val="26"/>
        </w:rPr>
        <w:t>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055A17" w:rsidRDefault="00A75679">
      <w:pPr>
        <w:shd w:val="clear" w:color="auto" w:fill="FFFFFF"/>
        <w:tabs>
          <w:tab w:val="left" w:pos="426"/>
        </w:tabs>
        <w:ind w:firstLine="567"/>
        <w:jc w:val="both"/>
        <w:rPr>
          <w:color w:val="000000"/>
          <w:sz w:val="26"/>
        </w:rPr>
      </w:pPr>
      <w:r>
        <w:rPr>
          <w:color w:val="000000"/>
          <w:sz w:val="26"/>
        </w:rPr>
        <w:t>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rsidR="00055A17" w:rsidRDefault="00A75679">
      <w:pPr>
        <w:shd w:val="clear" w:color="auto" w:fill="FFFFFF"/>
        <w:tabs>
          <w:tab w:val="left" w:pos="426"/>
        </w:tabs>
        <w:ind w:firstLine="567"/>
        <w:jc w:val="both"/>
        <w:rPr>
          <w:color w:val="000000"/>
          <w:sz w:val="26"/>
        </w:rPr>
      </w:pPr>
      <w:r>
        <w:rPr>
          <w:color w:val="000000"/>
          <w:sz w:val="26"/>
        </w:rPr>
        <w:t>Вагу критерію соціальної компетентності та його показників визначено таким чином: соціальна компетентність – 50 балів, з яких: ефективна комунікація – 12,5 </w:t>
      </w:r>
      <w:proofErr w:type="spellStart"/>
      <w:r>
        <w:rPr>
          <w:color w:val="000000"/>
          <w:sz w:val="26"/>
        </w:rPr>
        <w:t>бала</w:t>
      </w:r>
      <w:proofErr w:type="spellEnd"/>
      <w:r>
        <w:rPr>
          <w:color w:val="000000"/>
          <w:sz w:val="26"/>
        </w:rPr>
        <w:t xml:space="preserve">; ефективна взаємодія – 12,5 </w:t>
      </w:r>
      <w:proofErr w:type="spellStart"/>
      <w:r>
        <w:rPr>
          <w:color w:val="000000"/>
          <w:sz w:val="26"/>
        </w:rPr>
        <w:t>бала</w:t>
      </w:r>
      <w:proofErr w:type="spellEnd"/>
      <w:r>
        <w:rPr>
          <w:color w:val="000000"/>
          <w:sz w:val="26"/>
        </w:rPr>
        <w:t xml:space="preserve">; стійкість мотивації – 12,5 </w:t>
      </w:r>
      <w:proofErr w:type="spellStart"/>
      <w:r>
        <w:rPr>
          <w:color w:val="000000"/>
          <w:sz w:val="26"/>
        </w:rPr>
        <w:t>бала</w:t>
      </w:r>
      <w:proofErr w:type="spellEnd"/>
      <w:r>
        <w:rPr>
          <w:color w:val="000000"/>
          <w:sz w:val="26"/>
        </w:rPr>
        <w:t>; емоційна стійкість – 12,5 </w:t>
      </w:r>
      <w:proofErr w:type="spellStart"/>
      <w:r>
        <w:rPr>
          <w:color w:val="000000"/>
          <w:sz w:val="26"/>
        </w:rPr>
        <w:t>бала</w:t>
      </w:r>
      <w:proofErr w:type="spellEnd"/>
      <w:r>
        <w:rPr>
          <w:color w:val="000000"/>
          <w:sz w:val="26"/>
        </w:rPr>
        <w:t>.</w:t>
      </w:r>
    </w:p>
    <w:p w:rsidR="00055A17" w:rsidRDefault="00A75679">
      <w:pPr>
        <w:shd w:val="clear" w:color="auto" w:fill="FFFFFF"/>
        <w:tabs>
          <w:tab w:val="left" w:pos="426"/>
        </w:tabs>
        <w:ind w:firstLine="567"/>
        <w:jc w:val="both"/>
        <w:rPr>
          <w:color w:val="000000"/>
          <w:sz w:val="26"/>
        </w:rPr>
      </w:pPr>
      <w:r>
        <w:rPr>
          <w:color w:val="000000"/>
          <w:sz w:val="26"/>
        </w:rPr>
        <w:lastRenderedPageBreak/>
        <w:t>Пунктом 5.5 розділу 5 Положення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055A17" w:rsidRDefault="00A75679">
      <w:pPr>
        <w:shd w:val="clear" w:color="auto" w:fill="FFFFFF"/>
        <w:tabs>
          <w:tab w:val="left" w:pos="426"/>
        </w:tabs>
        <w:ind w:firstLine="567"/>
        <w:jc w:val="both"/>
        <w:rPr>
          <w:color w:val="000000"/>
          <w:sz w:val="26"/>
        </w:rPr>
      </w:pPr>
      <w:r>
        <w:rPr>
          <w:color w:val="000000"/>
          <w:sz w:val="26"/>
        </w:rPr>
        <w:t>Як і в оцінюванні особистої компетентності, саме на кандидата покладається обов’язок надання повної, достовірної та переконливої інформації про його відповідність критерію соціальної компетентності. Цей обов’язок охоплює не лише загальні біографічні чи майнові дані, а й ті відомості, які мають значення для оцінки соціальної компетентності.</w:t>
      </w:r>
    </w:p>
    <w:p w:rsidR="00055A17" w:rsidRDefault="00A75679">
      <w:pPr>
        <w:shd w:val="clear" w:color="auto" w:fill="FFFFFF"/>
        <w:tabs>
          <w:tab w:val="left" w:pos="426"/>
        </w:tabs>
        <w:ind w:firstLine="567"/>
        <w:jc w:val="both"/>
        <w:rPr>
          <w:color w:val="000000"/>
          <w:sz w:val="26"/>
        </w:rPr>
      </w:pPr>
      <w:r>
        <w:rPr>
          <w:color w:val="000000"/>
          <w:sz w:val="26"/>
        </w:rPr>
        <w:t>При оцінюванні критерію соціальної компетентності, як і особистої компетентності, не менш важлива роль 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w:t>
      </w:r>
    </w:p>
    <w:p w:rsidR="00055A17" w:rsidRDefault="00A75679">
      <w:pPr>
        <w:shd w:val="clear" w:color="auto" w:fill="FFFFFF"/>
        <w:tabs>
          <w:tab w:val="left" w:pos="426"/>
        </w:tabs>
        <w:ind w:firstLine="567"/>
        <w:jc w:val="both"/>
        <w:rPr>
          <w:color w:val="000000"/>
          <w:sz w:val="26"/>
        </w:rPr>
      </w:pPr>
      <w:r>
        <w:rPr>
          <w:color w:val="000000"/>
          <w:sz w:val="26"/>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Pr>
          <w:color w:val="000000"/>
          <w:sz w:val="26"/>
        </w:rPr>
        <w:t>логічно</w:t>
      </w:r>
      <w:proofErr w:type="spellEnd"/>
      <w:r>
        <w:rPr>
          <w:color w:val="000000"/>
          <w:sz w:val="26"/>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rsidR="00055A17" w:rsidRDefault="00A75679">
      <w:pPr>
        <w:shd w:val="clear" w:color="auto" w:fill="FFFFFF"/>
        <w:tabs>
          <w:tab w:val="left" w:pos="426"/>
        </w:tabs>
        <w:ind w:firstLine="567"/>
        <w:jc w:val="both"/>
        <w:rPr>
          <w:color w:val="000000"/>
          <w:sz w:val="26"/>
        </w:rPr>
      </w:pPr>
      <w:r>
        <w:rPr>
          <w:color w:val="000000"/>
          <w:sz w:val="26"/>
        </w:rPr>
        <w:t>Саме під час співбесіди формується остаточна оцінка кандидата на посаду судді. У зв’язку з цим Комісія підкреслює, що оцінювання соціальної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rsidR="00055A17" w:rsidRDefault="00A75679">
      <w:pPr>
        <w:shd w:val="clear" w:color="auto" w:fill="FFFFFF"/>
        <w:tabs>
          <w:tab w:val="left" w:pos="426"/>
        </w:tabs>
        <w:ind w:firstLine="567"/>
        <w:jc w:val="both"/>
        <w:rPr>
          <w:color w:val="000000"/>
          <w:sz w:val="26"/>
        </w:rPr>
      </w:pPr>
      <w:r>
        <w:rPr>
          <w:color w:val="000000"/>
          <w:sz w:val="26"/>
        </w:rPr>
        <w:t xml:space="preserve">Відповідно до пункту 5.7 розділу 5 Положення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w:t>
      </w:r>
      <w:proofErr w:type="spellStart"/>
      <w:r>
        <w:rPr>
          <w:color w:val="000000"/>
          <w:sz w:val="26"/>
        </w:rPr>
        <w:t>бала</w:t>
      </w:r>
      <w:proofErr w:type="spellEnd"/>
      <w:r>
        <w:rPr>
          <w:color w:val="000000"/>
          <w:sz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Pr>
          <w:color w:val="000000"/>
          <w:sz w:val="26"/>
        </w:rPr>
        <w:t>бала</w:t>
      </w:r>
      <w:proofErr w:type="spellEnd"/>
      <w:r>
        <w:rPr>
          <w:color w:val="000000"/>
          <w:sz w:val="26"/>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055A17" w:rsidRDefault="00A75679">
      <w:pPr>
        <w:shd w:val="clear" w:color="auto" w:fill="FFFFFF"/>
        <w:tabs>
          <w:tab w:val="left" w:pos="426"/>
        </w:tabs>
        <w:ind w:firstLine="567"/>
        <w:jc w:val="both"/>
        <w:rPr>
          <w:color w:val="000000"/>
          <w:sz w:val="26"/>
        </w:rPr>
      </w:pPr>
      <w:r>
        <w:rPr>
          <w:color w:val="000000"/>
          <w:sz w:val="26"/>
        </w:rPr>
        <w:t>Надані кандидатом документи, а також його відповіді під час послідовного обговорення показників соціальної к</w:t>
      </w:r>
      <w:r w:rsidR="00DB1254">
        <w:rPr>
          <w:color w:val="000000"/>
          <w:sz w:val="26"/>
        </w:rPr>
        <w:t>омпетентності на співбесіді було індивідуально оцінено</w:t>
      </w:r>
      <w:r>
        <w:rPr>
          <w:color w:val="000000"/>
          <w:sz w:val="26"/>
        </w:rPr>
        <w:t xml:space="preserve"> членами Комісії таким чином:</w:t>
      </w:r>
    </w:p>
    <w:p w:rsidR="00055A17" w:rsidRDefault="00055A17">
      <w:pPr>
        <w:shd w:val="clear" w:color="auto" w:fill="FFFFFF"/>
        <w:tabs>
          <w:tab w:val="left" w:pos="426"/>
        </w:tabs>
        <w:ind w:firstLine="567"/>
        <w:jc w:val="both"/>
        <w:rPr>
          <w:color w:val="000000"/>
          <w:sz w:val="25"/>
        </w:rPr>
      </w:pPr>
    </w:p>
    <w:tbl>
      <w:tblPr>
        <w:tblW w:w="4995" w:type="pct"/>
        <w:tblLayout w:type="fixed"/>
        <w:tblCellMar>
          <w:left w:w="0" w:type="dxa"/>
          <w:right w:w="0" w:type="dxa"/>
        </w:tblCellMar>
        <w:tblLook w:val="04A0" w:firstRow="1" w:lastRow="0" w:firstColumn="1" w:lastColumn="0" w:noHBand="0" w:noVBand="1"/>
      </w:tblPr>
      <w:tblGrid>
        <w:gridCol w:w="1703"/>
        <w:gridCol w:w="2539"/>
        <w:gridCol w:w="410"/>
        <w:gridCol w:w="411"/>
        <w:gridCol w:w="555"/>
        <w:gridCol w:w="483"/>
        <w:gridCol w:w="491"/>
        <w:gridCol w:w="589"/>
        <w:gridCol w:w="1232"/>
        <w:gridCol w:w="981"/>
        <w:gridCol w:w="43"/>
      </w:tblGrid>
      <w:tr w:rsidR="00055A17">
        <w:trPr>
          <w:gridAfter w:val="1"/>
          <w:wAfter w:w="23" w:type="pct"/>
          <w:trHeight w:val="315"/>
        </w:trPr>
        <w:tc>
          <w:tcPr>
            <w:tcW w:w="902" w:type="pct"/>
            <w:tcBorders>
              <w:top w:val="single" w:sz="18" w:space="0" w:color="000000"/>
              <w:left w:val="single" w:sz="18" w:space="0" w:color="000000"/>
              <w:bottom w:val="single" w:sz="18" w:space="0" w:color="000000"/>
              <w:right w:val="single" w:sz="6" w:space="0" w:color="000000"/>
            </w:tcBorders>
            <w:shd w:val="clear" w:color="auto" w:fill="F2F2F2"/>
            <w:tcMar>
              <w:top w:w="30" w:type="dxa"/>
              <w:left w:w="45" w:type="dxa"/>
              <w:bottom w:w="30" w:type="dxa"/>
              <w:right w:w="45" w:type="dxa"/>
            </w:tcMar>
            <w:vAlign w:val="center"/>
          </w:tcPr>
          <w:p w:rsidR="00055A17" w:rsidRDefault="00A75679">
            <w:pPr>
              <w:jc w:val="center"/>
              <w:rPr>
                <w:color w:val="000000"/>
              </w:rPr>
            </w:pPr>
            <w:r>
              <w:rPr>
                <w:color w:val="000000"/>
              </w:rPr>
              <w:t>Критерій</w:t>
            </w:r>
          </w:p>
        </w:tc>
        <w:tc>
          <w:tcPr>
            <w:tcW w:w="1345" w:type="pct"/>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055A17" w:rsidRDefault="00A75679">
            <w:pPr>
              <w:jc w:val="center"/>
              <w:rPr>
                <w:color w:val="000000"/>
              </w:rPr>
            </w:pPr>
            <w:r>
              <w:rPr>
                <w:color w:val="000000"/>
              </w:rPr>
              <w:t>Показник</w:t>
            </w:r>
          </w:p>
        </w:tc>
        <w:tc>
          <w:tcPr>
            <w:tcW w:w="1557" w:type="pct"/>
            <w:gridSpan w:val="6"/>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055A17" w:rsidRDefault="00A75679">
            <w:pPr>
              <w:jc w:val="center"/>
              <w:rPr>
                <w:color w:val="000000"/>
              </w:rPr>
            </w:pPr>
            <w:r>
              <w:rPr>
                <w:color w:val="000000"/>
              </w:rPr>
              <w:t>Бали, виставлені членами Комісії, за показниками</w:t>
            </w:r>
          </w:p>
        </w:tc>
        <w:tc>
          <w:tcPr>
            <w:tcW w:w="653" w:type="pct"/>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055A17" w:rsidRDefault="00A75679">
            <w:pPr>
              <w:jc w:val="center"/>
              <w:rPr>
                <w:color w:val="000000"/>
              </w:rPr>
            </w:pPr>
            <w:r>
              <w:rPr>
                <w:color w:val="000000"/>
              </w:rPr>
              <w:t xml:space="preserve">Розрахований за п. 5.7 середній </w:t>
            </w:r>
            <w:r>
              <w:rPr>
                <w:color w:val="000000"/>
              </w:rPr>
              <w:lastRenderedPageBreak/>
              <w:t>бал</w:t>
            </w:r>
          </w:p>
        </w:tc>
        <w:tc>
          <w:tcPr>
            <w:tcW w:w="520" w:type="pct"/>
            <w:tcBorders>
              <w:top w:val="single" w:sz="18" w:space="0" w:color="000000"/>
              <w:left w:val="single" w:sz="6" w:space="0" w:color="CCCCCC"/>
              <w:bottom w:val="single" w:sz="18" w:space="0" w:color="000000"/>
              <w:right w:val="single" w:sz="18" w:space="0" w:color="000000"/>
            </w:tcBorders>
            <w:shd w:val="clear" w:color="auto" w:fill="F2F2F2"/>
            <w:tcMar>
              <w:top w:w="30" w:type="dxa"/>
              <w:left w:w="45" w:type="dxa"/>
              <w:bottom w:w="30" w:type="dxa"/>
              <w:right w:w="45" w:type="dxa"/>
            </w:tcMar>
            <w:vAlign w:val="center"/>
          </w:tcPr>
          <w:p w:rsidR="00055A17" w:rsidRDefault="00A75679">
            <w:pPr>
              <w:jc w:val="center"/>
              <w:rPr>
                <w:color w:val="000000"/>
              </w:rPr>
            </w:pPr>
            <w:r>
              <w:rPr>
                <w:color w:val="000000"/>
              </w:rPr>
              <w:lastRenderedPageBreak/>
              <w:t>Бал за критерій</w:t>
            </w:r>
          </w:p>
        </w:tc>
      </w:tr>
      <w:tr w:rsidR="00055A17">
        <w:trPr>
          <w:gridAfter w:val="1"/>
          <w:wAfter w:w="23" w:type="pct"/>
          <w:trHeight w:val="315"/>
        </w:trPr>
        <w:tc>
          <w:tcPr>
            <w:tcW w:w="902"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rsidR="00055A17" w:rsidRDefault="00DB1254">
            <w:pPr>
              <w:rPr>
                <w:color w:val="000000"/>
              </w:rPr>
            </w:pPr>
            <w:r>
              <w:rPr>
                <w:color w:val="000000"/>
              </w:rPr>
              <w:t>С</w:t>
            </w:r>
            <w:r w:rsidR="00A75679">
              <w:rPr>
                <w:color w:val="000000"/>
              </w:rPr>
              <w:t>оціальна компетентність</w:t>
            </w:r>
          </w:p>
        </w:tc>
        <w:tc>
          <w:tcPr>
            <w:tcW w:w="134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55A17" w:rsidRDefault="00DB1254">
            <w:pPr>
              <w:jc w:val="center"/>
              <w:rPr>
                <w:color w:val="000000"/>
              </w:rPr>
            </w:pPr>
            <w:r>
              <w:rPr>
                <w:color w:val="000000"/>
              </w:rPr>
              <w:t>Е</w:t>
            </w:r>
            <w:r w:rsidR="00A75679">
              <w:rPr>
                <w:color w:val="000000"/>
              </w:rPr>
              <w:t>фективна комунікація</w:t>
            </w:r>
          </w:p>
        </w:tc>
        <w:tc>
          <w:tcPr>
            <w:tcW w:w="217"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055A17" w:rsidRDefault="00A75679">
            <w:pPr>
              <w:jc w:val="center"/>
              <w:rPr>
                <w:color w:val="000000"/>
              </w:rPr>
            </w:pPr>
            <w:r>
              <w:rPr>
                <w:color w:val="000000"/>
              </w:rPr>
              <w:t>10</w:t>
            </w:r>
          </w:p>
        </w:tc>
        <w:tc>
          <w:tcPr>
            <w:tcW w:w="21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055A17" w:rsidRDefault="00A75679">
            <w:pPr>
              <w:jc w:val="center"/>
              <w:rPr>
                <w:color w:val="000000"/>
              </w:rPr>
            </w:pPr>
            <w:r>
              <w:rPr>
                <w:color w:val="000000"/>
              </w:rPr>
              <w:t>9</w:t>
            </w:r>
          </w:p>
        </w:tc>
        <w:tc>
          <w:tcPr>
            <w:tcW w:w="294"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055A17" w:rsidRDefault="00A75679">
            <w:pPr>
              <w:jc w:val="center"/>
              <w:rPr>
                <w:color w:val="000000"/>
              </w:rPr>
            </w:pPr>
            <w:r>
              <w:rPr>
                <w:color w:val="000000"/>
              </w:rPr>
              <w:t>9</w:t>
            </w:r>
          </w:p>
        </w:tc>
        <w:tc>
          <w:tcPr>
            <w:tcW w:w="25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055A17" w:rsidRDefault="00A75679">
            <w:pPr>
              <w:jc w:val="center"/>
              <w:rPr>
                <w:color w:val="000000"/>
              </w:rPr>
            </w:pPr>
            <w:r>
              <w:rPr>
                <w:color w:val="000000"/>
              </w:rPr>
              <w:t>9</w:t>
            </w:r>
          </w:p>
        </w:tc>
        <w:tc>
          <w:tcPr>
            <w:tcW w:w="260" w:type="pct"/>
            <w:vMerge w:val="restart"/>
            <w:tcBorders>
              <w:top w:val="single" w:sz="18" w:space="0" w:color="000000"/>
              <w:left w:val="single" w:sz="6" w:space="0" w:color="CCCCCC"/>
              <w:bottom w:val="single" w:sz="6" w:space="0" w:color="000000"/>
              <w:right w:val="single" w:sz="4" w:space="0" w:color="auto"/>
            </w:tcBorders>
            <w:tcMar>
              <w:top w:w="30" w:type="dxa"/>
              <w:left w:w="45" w:type="dxa"/>
              <w:bottom w:w="30" w:type="dxa"/>
              <w:right w:w="45" w:type="dxa"/>
            </w:tcMar>
            <w:vAlign w:val="center"/>
          </w:tcPr>
          <w:p w:rsidR="00055A17" w:rsidRDefault="00A75679">
            <w:pPr>
              <w:jc w:val="center"/>
              <w:rPr>
                <w:color w:val="000000"/>
              </w:rPr>
            </w:pPr>
            <w:r>
              <w:rPr>
                <w:color w:val="000000"/>
              </w:rPr>
              <w:t>10</w:t>
            </w:r>
          </w:p>
        </w:tc>
        <w:tc>
          <w:tcPr>
            <w:tcW w:w="311" w:type="pct"/>
            <w:vMerge w:val="restart"/>
            <w:tcBorders>
              <w:top w:val="single" w:sz="18" w:space="0" w:color="000000"/>
              <w:left w:val="single" w:sz="4" w:space="0" w:color="auto"/>
              <w:bottom w:val="single" w:sz="6" w:space="0" w:color="000000"/>
              <w:right w:val="single" w:sz="6" w:space="0" w:color="000000"/>
            </w:tcBorders>
            <w:vAlign w:val="center"/>
          </w:tcPr>
          <w:p w:rsidR="00055A17" w:rsidRDefault="00A75679">
            <w:pPr>
              <w:jc w:val="center"/>
              <w:rPr>
                <w:color w:val="000000"/>
              </w:rPr>
            </w:pPr>
            <w:r>
              <w:rPr>
                <w:color w:val="000000"/>
              </w:rPr>
              <w:t>9</w:t>
            </w:r>
          </w:p>
        </w:tc>
        <w:tc>
          <w:tcPr>
            <w:tcW w:w="653"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055A17" w:rsidRDefault="00A75679">
            <w:pPr>
              <w:jc w:val="center"/>
              <w:rPr>
                <w:color w:val="000000"/>
              </w:rPr>
            </w:pPr>
            <w:r>
              <w:rPr>
                <w:color w:val="000000"/>
              </w:rPr>
              <w:t>9,25</w:t>
            </w:r>
          </w:p>
        </w:tc>
        <w:tc>
          <w:tcPr>
            <w:tcW w:w="520" w:type="pct"/>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rsidR="00055A17" w:rsidRDefault="00A75679">
            <w:pPr>
              <w:jc w:val="center"/>
              <w:rPr>
                <w:color w:val="000000"/>
              </w:rPr>
            </w:pPr>
            <w:r>
              <w:rPr>
                <w:color w:val="000000"/>
              </w:rPr>
              <w:t>37,5</w:t>
            </w:r>
          </w:p>
        </w:tc>
      </w:tr>
      <w:tr w:rsidR="00055A17">
        <w:trPr>
          <w:trHeight w:val="315"/>
        </w:trPr>
        <w:tc>
          <w:tcPr>
            <w:tcW w:w="902" w:type="pct"/>
            <w:vMerge/>
            <w:tcBorders>
              <w:top w:val="single" w:sz="18" w:space="0" w:color="000000"/>
              <w:left w:val="single" w:sz="18" w:space="0" w:color="000000"/>
              <w:bottom w:val="single" w:sz="18" w:space="0" w:color="000000"/>
              <w:right w:val="single" w:sz="6" w:space="0" w:color="000000"/>
            </w:tcBorders>
            <w:vAlign w:val="center"/>
            <w:hideMark/>
          </w:tcPr>
          <w:p w:rsidR="00055A17" w:rsidRDefault="00055A17">
            <w:pPr>
              <w:rPr>
                <w:color w:val="000000"/>
              </w:rPr>
            </w:pPr>
          </w:p>
        </w:tc>
        <w:tc>
          <w:tcPr>
            <w:tcW w:w="1345" w:type="pct"/>
            <w:vMerge/>
            <w:tcBorders>
              <w:top w:val="single" w:sz="18" w:space="0" w:color="000000"/>
              <w:left w:val="single" w:sz="6" w:space="0" w:color="CCCCCC"/>
              <w:bottom w:val="single" w:sz="6" w:space="0" w:color="000000"/>
              <w:right w:val="single" w:sz="6" w:space="0" w:color="000000"/>
            </w:tcBorders>
            <w:vAlign w:val="center"/>
            <w:hideMark/>
          </w:tcPr>
          <w:p w:rsidR="00055A17" w:rsidRDefault="00055A17">
            <w:pPr>
              <w:rPr>
                <w:color w:val="000000"/>
              </w:rPr>
            </w:pPr>
          </w:p>
        </w:tc>
        <w:tc>
          <w:tcPr>
            <w:tcW w:w="217" w:type="pct"/>
            <w:vMerge/>
            <w:tcBorders>
              <w:top w:val="single" w:sz="18" w:space="0" w:color="000000"/>
              <w:left w:val="single" w:sz="6" w:space="0" w:color="CCCCCC"/>
              <w:bottom w:val="single" w:sz="6" w:space="0" w:color="000000"/>
              <w:right w:val="single" w:sz="6" w:space="0" w:color="000000"/>
            </w:tcBorders>
            <w:vAlign w:val="center"/>
          </w:tcPr>
          <w:p w:rsidR="00055A17" w:rsidRDefault="00055A17">
            <w:pPr>
              <w:rPr>
                <w:color w:val="000000"/>
              </w:rPr>
            </w:pPr>
          </w:p>
        </w:tc>
        <w:tc>
          <w:tcPr>
            <w:tcW w:w="218" w:type="pct"/>
            <w:vMerge/>
            <w:tcBorders>
              <w:top w:val="single" w:sz="18" w:space="0" w:color="000000"/>
              <w:left w:val="single" w:sz="6" w:space="0" w:color="CCCCCC"/>
              <w:bottom w:val="single" w:sz="6" w:space="0" w:color="000000"/>
              <w:right w:val="single" w:sz="6" w:space="0" w:color="000000"/>
            </w:tcBorders>
            <w:vAlign w:val="center"/>
          </w:tcPr>
          <w:p w:rsidR="00055A17" w:rsidRDefault="00055A17">
            <w:pPr>
              <w:rPr>
                <w:color w:val="000000"/>
              </w:rPr>
            </w:pPr>
          </w:p>
        </w:tc>
        <w:tc>
          <w:tcPr>
            <w:tcW w:w="294" w:type="pct"/>
            <w:vMerge/>
            <w:tcBorders>
              <w:top w:val="single" w:sz="18" w:space="0" w:color="000000"/>
              <w:left w:val="single" w:sz="6" w:space="0" w:color="CCCCCC"/>
              <w:bottom w:val="single" w:sz="6" w:space="0" w:color="000000"/>
              <w:right w:val="single" w:sz="6" w:space="0" w:color="000000"/>
            </w:tcBorders>
            <w:vAlign w:val="center"/>
          </w:tcPr>
          <w:p w:rsidR="00055A17" w:rsidRDefault="00055A17">
            <w:pPr>
              <w:rPr>
                <w:color w:val="000000"/>
              </w:rPr>
            </w:pPr>
          </w:p>
        </w:tc>
        <w:tc>
          <w:tcPr>
            <w:tcW w:w="256" w:type="pct"/>
            <w:vMerge/>
            <w:tcBorders>
              <w:top w:val="single" w:sz="18" w:space="0" w:color="000000"/>
              <w:left w:val="single" w:sz="6" w:space="0" w:color="CCCCCC"/>
              <w:bottom w:val="single" w:sz="6" w:space="0" w:color="000000"/>
              <w:right w:val="single" w:sz="6" w:space="0" w:color="000000"/>
            </w:tcBorders>
            <w:vAlign w:val="center"/>
          </w:tcPr>
          <w:p w:rsidR="00055A17" w:rsidRDefault="00055A17">
            <w:pPr>
              <w:rPr>
                <w:color w:val="000000"/>
              </w:rPr>
            </w:pPr>
          </w:p>
        </w:tc>
        <w:tc>
          <w:tcPr>
            <w:tcW w:w="260" w:type="pct"/>
            <w:vMerge/>
            <w:tcBorders>
              <w:top w:val="single" w:sz="18" w:space="0" w:color="000000"/>
              <w:left w:val="single" w:sz="6" w:space="0" w:color="CCCCCC"/>
              <w:bottom w:val="single" w:sz="6" w:space="0" w:color="000000"/>
              <w:right w:val="single" w:sz="4" w:space="0" w:color="auto"/>
            </w:tcBorders>
            <w:vAlign w:val="center"/>
          </w:tcPr>
          <w:p w:rsidR="00055A17" w:rsidRDefault="00055A17">
            <w:pPr>
              <w:rPr>
                <w:color w:val="000000"/>
              </w:rPr>
            </w:pPr>
          </w:p>
        </w:tc>
        <w:tc>
          <w:tcPr>
            <w:tcW w:w="311" w:type="pct"/>
            <w:vMerge/>
            <w:tcBorders>
              <w:top w:val="single" w:sz="18" w:space="0" w:color="000000"/>
              <w:left w:val="single" w:sz="4" w:space="0" w:color="auto"/>
              <w:bottom w:val="single" w:sz="6" w:space="0" w:color="000000"/>
              <w:right w:val="single" w:sz="6" w:space="0" w:color="000000"/>
            </w:tcBorders>
            <w:vAlign w:val="center"/>
          </w:tcPr>
          <w:p w:rsidR="00055A17" w:rsidRDefault="00055A17">
            <w:pPr>
              <w:rPr>
                <w:color w:val="000000"/>
              </w:rPr>
            </w:pPr>
          </w:p>
        </w:tc>
        <w:tc>
          <w:tcPr>
            <w:tcW w:w="653" w:type="pct"/>
            <w:vMerge/>
            <w:tcBorders>
              <w:top w:val="single" w:sz="18" w:space="0" w:color="000000"/>
              <w:left w:val="single" w:sz="6" w:space="0" w:color="CCCCCC"/>
              <w:bottom w:val="single" w:sz="6" w:space="0" w:color="000000"/>
              <w:right w:val="single" w:sz="6" w:space="0" w:color="000000"/>
            </w:tcBorders>
            <w:vAlign w:val="center"/>
          </w:tcPr>
          <w:p w:rsidR="00055A17" w:rsidRDefault="00055A17">
            <w:pPr>
              <w:rPr>
                <w:color w:val="000000"/>
              </w:rPr>
            </w:pPr>
          </w:p>
        </w:tc>
        <w:tc>
          <w:tcPr>
            <w:tcW w:w="520" w:type="pct"/>
            <w:vMerge/>
            <w:tcBorders>
              <w:top w:val="single" w:sz="18" w:space="0" w:color="000000"/>
              <w:left w:val="single" w:sz="6" w:space="0" w:color="CCCCCC"/>
              <w:bottom w:val="single" w:sz="18" w:space="0" w:color="000000"/>
              <w:right w:val="single" w:sz="18" w:space="0" w:color="000000"/>
            </w:tcBorders>
            <w:vAlign w:val="center"/>
            <w:hideMark/>
          </w:tcPr>
          <w:p w:rsidR="00055A17" w:rsidRDefault="00055A17">
            <w:pPr>
              <w:rPr>
                <w:color w:val="000000"/>
              </w:rPr>
            </w:pPr>
          </w:p>
        </w:tc>
        <w:tc>
          <w:tcPr>
            <w:tcW w:w="23" w:type="pct"/>
            <w:tcBorders>
              <w:top w:val="outset" w:sz="6" w:space="0" w:color="auto"/>
              <w:left w:val="outset" w:sz="6" w:space="0" w:color="auto"/>
              <w:bottom w:val="outset" w:sz="6" w:space="0" w:color="auto"/>
              <w:right w:val="outset" w:sz="6" w:space="0" w:color="auto"/>
            </w:tcBorders>
            <w:vAlign w:val="center"/>
            <w:hideMark/>
          </w:tcPr>
          <w:p w:rsidR="00055A17" w:rsidRDefault="00055A17">
            <w:pPr>
              <w:jc w:val="center"/>
              <w:rPr>
                <w:color w:val="000000"/>
              </w:rPr>
            </w:pPr>
          </w:p>
        </w:tc>
      </w:tr>
      <w:tr w:rsidR="00055A17">
        <w:trPr>
          <w:trHeight w:val="315"/>
        </w:trPr>
        <w:tc>
          <w:tcPr>
            <w:tcW w:w="902" w:type="pct"/>
            <w:vMerge/>
            <w:tcBorders>
              <w:top w:val="single" w:sz="18" w:space="0" w:color="000000"/>
              <w:left w:val="single" w:sz="18" w:space="0" w:color="000000"/>
              <w:bottom w:val="single" w:sz="18" w:space="0" w:color="000000"/>
              <w:right w:val="single" w:sz="6" w:space="0" w:color="000000"/>
            </w:tcBorders>
            <w:vAlign w:val="center"/>
            <w:hideMark/>
          </w:tcPr>
          <w:p w:rsidR="00055A17" w:rsidRDefault="00055A17">
            <w:pPr>
              <w:rPr>
                <w:color w:val="000000"/>
              </w:rPr>
            </w:pPr>
          </w:p>
        </w:tc>
        <w:tc>
          <w:tcPr>
            <w:tcW w:w="1345" w:type="pct"/>
            <w:vMerge/>
            <w:tcBorders>
              <w:top w:val="single" w:sz="18" w:space="0" w:color="000000"/>
              <w:left w:val="single" w:sz="6" w:space="0" w:color="CCCCCC"/>
              <w:bottom w:val="single" w:sz="6" w:space="0" w:color="000000"/>
              <w:right w:val="single" w:sz="6" w:space="0" w:color="000000"/>
            </w:tcBorders>
            <w:vAlign w:val="center"/>
            <w:hideMark/>
          </w:tcPr>
          <w:p w:rsidR="00055A17" w:rsidRDefault="00055A17">
            <w:pPr>
              <w:rPr>
                <w:color w:val="000000"/>
              </w:rPr>
            </w:pPr>
          </w:p>
        </w:tc>
        <w:tc>
          <w:tcPr>
            <w:tcW w:w="217" w:type="pct"/>
            <w:vMerge/>
            <w:tcBorders>
              <w:top w:val="single" w:sz="18" w:space="0" w:color="000000"/>
              <w:left w:val="single" w:sz="6" w:space="0" w:color="CCCCCC"/>
              <w:bottom w:val="single" w:sz="6" w:space="0" w:color="000000"/>
              <w:right w:val="single" w:sz="6" w:space="0" w:color="000000"/>
            </w:tcBorders>
            <w:vAlign w:val="center"/>
          </w:tcPr>
          <w:p w:rsidR="00055A17" w:rsidRDefault="00055A17">
            <w:pPr>
              <w:rPr>
                <w:color w:val="000000"/>
              </w:rPr>
            </w:pPr>
          </w:p>
        </w:tc>
        <w:tc>
          <w:tcPr>
            <w:tcW w:w="218" w:type="pct"/>
            <w:vMerge/>
            <w:tcBorders>
              <w:top w:val="single" w:sz="18" w:space="0" w:color="000000"/>
              <w:left w:val="single" w:sz="6" w:space="0" w:color="CCCCCC"/>
              <w:bottom w:val="single" w:sz="6" w:space="0" w:color="000000"/>
              <w:right w:val="single" w:sz="6" w:space="0" w:color="000000"/>
            </w:tcBorders>
            <w:vAlign w:val="center"/>
          </w:tcPr>
          <w:p w:rsidR="00055A17" w:rsidRDefault="00055A17">
            <w:pPr>
              <w:rPr>
                <w:color w:val="000000"/>
              </w:rPr>
            </w:pPr>
          </w:p>
        </w:tc>
        <w:tc>
          <w:tcPr>
            <w:tcW w:w="294" w:type="pct"/>
            <w:vMerge/>
            <w:tcBorders>
              <w:top w:val="single" w:sz="18" w:space="0" w:color="000000"/>
              <w:left w:val="single" w:sz="6" w:space="0" w:color="CCCCCC"/>
              <w:bottom w:val="single" w:sz="6" w:space="0" w:color="000000"/>
              <w:right w:val="single" w:sz="6" w:space="0" w:color="000000"/>
            </w:tcBorders>
            <w:vAlign w:val="center"/>
          </w:tcPr>
          <w:p w:rsidR="00055A17" w:rsidRDefault="00055A17">
            <w:pPr>
              <w:rPr>
                <w:color w:val="000000"/>
              </w:rPr>
            </w:pPr>
          </w:p>
        </w:tc>
        <w:tc>
          <w:tcPr>
            <w:tcW w:w="256" w:type="pct"/>
            <w:vMerge/>
            <w:tcBorders>
              <w:top w:val="single" w:sz="18" w:space="0" w:color="000000"/>
              <w:left w:val="single" w:sz="6" w:space="0" w:color="CCCCCC"/>
              <w:bottom w:val="single" w:sz="6" w:space="0" w:color="000000"/>
              <w:right w:val="single" w:sz="6" w:space="0" w:color="000000"/>
            </w:tcBorders>
            <w:vAlign w:val="center"/>
          </w:tcPr>
          <w:p w:rsidR="00055A17" w:rsidRDefault="00055A17">
            <w:pPr>
              <w:rPr>
                <w:color w:val="000000"/>
              </w:rPr>
            </w:pPr>
          </w:p>
        </w:tc>
        <w:tc>
          <w:tcPr>
            <w:tcW w:w="260" w:type="pct"/>
            <w:vMerge/>
            <w:tcBorders>
              <w:top w:val="single" w:sz="18" w:space="0" w:color="000000"/>
              <w:left w:val="single" w:sz="6" w:space="0" w:color="CCCCCC"/>
              <w:bottom w:val="single" w:sz="6" w:space="0" w:color="000000"/>
              <w:right w:val="single" w:sz="4" w:space="0" w:color="auto"/>
            </w:tcBorders>
            <w:vAlign w:val="center"/>
          </w:tcPr>
          <w:p w:rsidR="00055A17" w:rsidRDefault="00055A17">
            <w:pPr>
              <w:rPr>
                <w:color w:val="000000"/>
              </w:rPr>
            </w:pPr>
          </w:p>
        </w:tc>
        <w:tc>
          <w:tcPr>
            <w:tcW w:w="311" w:type="pct"/>
            <w:vMerge/>
            <w:tcBorders>
              <w:top w:val="single" w:sz="18" w:space="0" w:color="000000"/>
              <w:left w:val="single" w:sz="4" w:space="0" w:color="auto"/>
              <w:bottom w:val="single" w:sz="6" w:space="0" w:color="000000"/>
              <w:right w:val="single" w:sz="6" w:space="0" w:color="000000"/>
            </w:tcBorders>
            <w:vAlign w:val="center"/>
          </w:tcPr>
          <w:p w:rsidR="00055A17" w:rsidRDefault="00055A17">
            <w:pPr>
              <w:rPr>
                <w:color w:val="000000"/>
              </w:rPr>
            </w:pPr>
          </w:p>
        </w:tc>
        <w:tc>
          <w:tcPr>
            <w:tcW w:w="653" w:type="pct"/>
            <w:vMerge/>
            <w:tcBorders>
              <w:top w:val="single" w:sz="18" w:space="0" w:color="000000"/>
              <w:left w:val="single" w:sz="6" w:space="0" w:color="CCCCCC"/>
              <w:bottom w:val="single" w:sz="6" w:space="0" w:color="000000"/>
              <w:right w:val="single" w:sz="6" w:space="0" w:color="000000"/>
            </w:tcBorders>
            <w:vAlign w:val="center"/>
          </w:tcPr>
          <w:p w:rsidR="00055A17" w:rsidRDefault="00055A17">
            <w:pPr>
              <w:rPr>
                <w:color w:val="000000"/>
              </w:rPr>
            </w:pPr>
          </w:p>
        </w:tc>
        <w:tc>
          <w:tcPr>
            <w:tcW w:w="520" w:type="pct"/>
            <w:vMerge/>
            <w:tcBorders>
              <w:top w:val="single" w:sz="18" w:space="0" w:color="000000"/>
              <w:left w:val="single" w:sz="6" w:space="0" w:color="CCCCCC"/>
              <w:bottom w:val="single" w:sz="18" w:space="0" w:color="000000"/>
              <w:right w:val="single" w:sz="18" w:space="0" w:color="000000"/>
            </w:tcBorders>
            <w:vAlign w:val="center"/>
            <w:hideMark/>
          </w:tcPr>
          <w:p w:rsidR="00055A17" w:rsidRDefault="00055A17">
            <w:pPr>
              <w:rPr>
                <w:color w:val="000000"/>
              </w:rPr>
            </w:pPr>
          </w:p>
        </w:tc>
        <w:tc>
          <w:tcPr>
            <w:tcW w:w="23" w:type="pct"/>
            <w:tcBorders>
              <w:top w:val="outset" w:sz="6" w:space="0" w:color="auto"/>
              <w:left w:val="outset" w:sz="6" w:space="0" w:color="auto"/>
              <w:bottom w:val="outset" w:sz="6" w:space="0" w:color="auto"/>
              <w:right w:val="outset" w:sz="6" w:space="0" w:color="auto"/>
            </w:tcBorders>
            <w:vAlign w:val="center"/>
            <w:hideMark/>
          </w:tcPr>
          <w:p w:rsidR="00055A17" w:rsidRDefault="00055A17">
            <w:pPr>
              <w:rPr>
                <w:color w:val="000000"/>
              </w:rPr>
            </w:pPr>
          </w:p>
        </w:tc>
      </w:tr>
      <w:tr w:rsidR="00055A17">
        <w:trPr>
          <w:trHeight w:val="315"/>
        </w:trPr>
        <w:tc>
          <w:tcPr>
            <w:tcW w:w="902" w:type="pct"/>
            <w:vMerge/>
            <w:tcBorders>
              <w:top w:val="single" w:sz="18" w:space="0" w:color="000000"/>
              <w:left w:val="single" w:sz="18" w:space="0" w:color="000000"/>
              <w:bottom w:val="single" w:sz="18" w:space="0" w:color="000000"/>
              <w:right w:val="single" w:sz="6" w:space="0" w:color="000000"/>
            </w:tcBorders>
            <w:vAlign w:val="center"/>
            <w:hideMark/>
          </w:tcPr>
          <w:p w:rsidR="00055A17" w:rsidRDefault="00055A17">
            <w:pPr>
              <w:rPr>
                <w:color w:val="000000"/>
              </w:rPr>
            </w:pPr>
          </w:p>
        </w:tc>
        <w:tc>
          <w:tcPr>
            <w:tcW w:w="1345" w:type="pct"/>
            <w:vMerge/>
            <w:tcBorders>
              <w:top w:val="single" w:sz="18" w:space="0" w:color="000000"/>
              <w:left w:val="single" w:sz="6" w:space="0" w:color="CCCCCC"/>
              <w:bottom w:val="single" w:sz="6" w:space="0" w:color="000000"/>
              <w:right w:val="single" w:sz="6" w:space="0" w:color="000000"/>
            </w:tcBorders>
            <w:vAlign w:val="center"/>
            <w:hideMark/>
          </w:tcPr>
          <w:p w:rsidR="00055A17" w:rsidRDefault="00055A17">
            <w:pPr>
              <w:rPr>
                <w:color w:val="000000"/>
              </w:rPr>
            </w:pPr>
          </w:p>
        </w:tc>
        <w:tc>
          <w:tcPr>
            <w:tcW w:w="217" w:type="pct"/>
            <w:vMerge/>
            <w:tcBorders>
              <w:top w:val="single" w:sz="18" w:space="0" w:color="000000"/>
              <w:left w:val="single" w:sz="6" w:space="0" w:color="CCCCCC"/>
              <w:bottom w:val="single" w:sz="6" w:space="0" w:color="000000"/>
              <w:right w:val="single" w:sz="6" w:space="0" w:color="000000"/>
            </w:tcBorders>
            <w:vAlign w:val="center"/>
          </w:tcPr>
          <w:p w:rsidR="00055A17" w:rsidRDefault="00055A17">
            <w:pPr>
              <w:rPr>
                <w:color w:val="000000"/>
              </w:rPr>
            </w:pPr>
          </w:p>
        </w:tc>
        <w:tc>
          <w:tcPr>
            <w:tcW w:w="218" w:type="pct"/>
            <w:vMerge/>
            <w:tcBorders>
              <w:top w:val="single" w:sz="18" w:space="0" w:color="000000"/>
              <w:left w:val="single" w:sz="6" w:space="0" w:color="CCCCCC"/>
              <w:bottom w:val="single" w:sz="6" w:space="0" w:color="000000"/>
              <w:right w:val="single" w:sz="6" w:space="0" w:color="000000"/>
            </w:tcBorders>
            <w:vAlign w:val="center"/>
          </w:tcPr>
          <w:p w:rsidR="00055A17" w:rsidRDefault="00055A17">
            <w:pPr>
              <w:rPr>
                <w:color w:val="000000"/>
              </w:rPr>
            </w:pPr>
          </w:p>
        </w:tc>
        <w:tc>
          <w:tcPr>
            <w:tcW w:w="294" w:type="pct"/>
            <w:vMerge/>
            <w:tcBorders>
              <w:top w:val="single" w:sz="18" w:space="0" w:color="000000"/>
              <w:left w:val="single" w:sz="6" w:space="0" w:color="CCCCCC"/>
              <w:bottom w:val="single" w:sz="6" w:space="0" w:color="000000"/>
              <w:right w:val="single" w:sz="6" w:space="0" w:color="000000"/>
            </w:tcBorders>
            <w:vAlign w:val="center"/>
          </w:tcPr>
          <w:p w:rsidR="00055A17" w:rsidRDefault="00055A17">
            <w:pPr>
              <w:rPr>
                <w:color w:val="000000"/>
              </w:rPr>
            </w:pPr>
          </w:p>
        </w:tc>
        <w:tc>
          <w:tcPr>
            <w:tcW w:w="256" w:type="pct"/>
            <w:vMerge/>
            <w:tcBorders>
              <w:top w:val="single" w:sz="18" w:space="0" w:color="000000"/>
              <w:left w:val="single" w:sz="6" w:space="0" w:color="CCCCCC"/>
              <w:bottom w:val="single" w:sz="6" w:space="0" w:color="000000"/>
              <w:right w:val="single" w:sz="6" w:space="0" w:color="000000"/>
            </w:tcBorders>
            <w:vAlign w:val="center"/>
          </w:tcPr>
          <w:p w:rsidR="00055A17" w:rsidRDefault="00055A17">
            <w:pPr>
              <w:rPr>
                <w:color w:val="000000"/>
              </w:rPr>
            </w:pPr>
          </w:p>
        </w:tc>
        <w:tc>
          <w:tcPr>
            <w:tcW w:w="260" w:type="pct"/>
            <w:vMerge/>
            <w:tcBorders>
              <w:top w:val="single" w:sz="18" w:space="0" w:color="000000"/>
              <w:left w:val="single" w:sz="6" w:space="0" w:color="CCCCCC"/>
              <w:bottom w:val="single" w:sz="6" w:space="0" w:color="000000"/>
              <w:right w:val="single" w:sz="4" w:space="0" w:color="auto"/>
            </w:tcBorders>
            <w:vAlign w:val="center"/>
          </w:tcPr>
          <w:p w:rsidR="00055A17" w:rsidRDefault="00055A17">
            <w:pPr>
              <w:rPr>
                <w:color w:val="000000"/>
              </w:rPr>
            </w:pPr>
          </w:p>
        </w:tc>
        <w:tc>
          <w:tcPr>
            <w:tcW w:w="311" w:type="pct"/>
            <w:vMerge/>
            <w:tcBorders>
              <w:top w:val="single" w:sz="18" w:space="0" w:color="000000"/>
              <w:left w:val="single" w:sz="4" w:space="0" w:color="auto"/>
              <w:bottom w:val="single" w:sz="6" w:space="0" w:color="000000"/>
              <w:right w:val="single" w:sz="6" w:space="0" w:color="000000"/>
            </w:tcBorders>
            <w:vAlign w:val="center"/>
          </w:tcPr>
          <w:p w:rsidR="00055A17" w:rsidRDefault="00055A17">
            <w:pPr>
              <w:rPr>
                <w:color w:val="000000"/>
              </w:rPr>
            </w:pPr>
          </w:p>
        </w:tc>
        <w:tc>
          <w:tcPr>
            <w:tcW w:w="653" w:type="pct"/>
            <w:vMerge/>
            <w:tcBorders>
              <w:top w:val="single" w:sz="18" w:space="0" w:color="000000"/>
              <w:left w:val="single" w:sz="6" w:space="0" w:color="CCCCCC"/>
              <w:bottom w:val="single" w:sz="6" w:space="0" w:color="000000"/>
              <w:right w:val="single" w:sz="6" w:space="0" w:color="000000"/>
            </w:tcBorders>
            <w:vAlign w:val="center"/>
          </w:tcPr>
          <w:p w:rsidR="00055A17" w:rsidRDefault="00055A17">
            <w:pPr>
              <w:rPr>
                <w:color w:val="000000"/>
              </w:rPr>
            </w:pPr>
          </w:p>
        </w:tc>
        <w:tc>
          <w:tcPr>
            <w:tcW w:w="520" w:type="pct"/>
            <w:vMerge/>
            <w:tcBorders>
              <w:top w:val="single" w:sz="18" w:space="0" w:color="000000"/>
              <w:left w:val="single" w:sz="6" w:space="0" w:color="CCCCCC"/>
              <w:bottom w:val="single" w:sz="18" w:space="0" w:color="000000"/>
              <w:right w:val="single" w:sz="18" w:space="0" w:color="000000"/>
            </w:tcBorders>
            <w:vAlign w:val="center"/>
            <w:hideMark/>
          </w:tcPr>
          <w:p w:rsidR="00055A17" w:rsidRDefault="00055A17">
            <w:pPr>
              <w:rPr>
                <w:color w:val="000000"/>
              </w:rPr>
            </w:pPr>
          </w:p>
        </w:tc>
        <w:tc>
          <w:tcPr>
            <w:tcW w:w="23" w:type="pct"/>
            <w:tcBorders>
              <w:top w:val="outset" w:sz="6" w:space="0" w:color="auto"/>
              <w:left w:val="outset" w:sz="6" w:space="0" w:color="auto"/>
              <w:bottom w:val="outset" w:sz="6" w:space="0" w:color="auto"/>
              <w:right w:val="outset" w:sz="6" w:space="0" w:color="auto"/>
            </w:tcBorders>
            <w:vAlign w:val="center"/>
            <w:hideMark/>
          </w:tcPr>
          <w:p w:rsidR="00055A17" w:rsidRDefault="00055A17">
            <w:pPr>
              <w:rPr>
                <w:color w:val="000000"/>
              </w:rPr>
            </w:pPr>
          </w:p>
        </w:tc>
      </w:tr>
      <w:tr w:rsidR="00055A17">
        <w:trPr>
          <w:trHeight w:val="315"/>
        </w:trPr>
        <w:tc>
          <w:tcPr>
            <w:tcW w:w="902" w:type="pct"/>
            <w:vMerge/>
            <w:tcBorders>
              <w:top w:val="single" w:sz="18" w:space="0" w:color="000000"/>
              <w:left w:val="single" w:sz="18" w:space="0" w:color="000000"/>
              <w:bottom w:val="single" w:sz="18" w:space="0" w:color="000000"/>
              <w:right w:val="single" w:sz="6" w:space="0" w:color="000000"/>
            </w:tcBorders>
            <w:vAlign w:val="center"/>
            <w:hideMark/>
          </w:tcPr>
          <w:p w:rsidR="00055A17" w:rsidRDefault="00055A17">
            <w:pPr>
              <w:rPr>
                <w:color w:val="000000"/>
              </w:rPr>
            </w:pPr>
          </w:p>
        </w:tc>
        <w:tc>
          <w:tcPr>
            <w:tcW w:w="1345" w:type="pct"/>
            <w:vMerge/>
            <w:tcBorders>
              <w:top w:val="single" w:sz="18" w:space="0" w:color="000000"/>
              <w:left w:val="single" w:sz="6" w:space="0" w:color="CCCCCC"/>
              <w:bottom w:val="single" w:sz="6" w:space="0" w:color="000000"/>
              <w:right w:val="single" w:sz="6" w:space="0" w:color="000000"/>
            </w:tcBorders>
            <w:vAlign w:val="center"/>
            <w:hideMark/>
          </w:tcPr>
          <w:p w:rsidR="00055A17" w:rsidRDefault="00055A17">
            <w:pPr>
              <w:rPr>
                <w:color w:val="000000"/>
              </w:rPr>
            </w:pPr>
          </w:p>
        </w:tc>
        <w:tc>
          <w:tcPr>
            <w:tcW w:w="217" w:type="pct"/>
            <w:vMerge/>
            <w:tcBorders>
              <w:top w:val="single" w:sz="18" w:space="0" w:color="000000"/>
              <w:left w:val="single" w:sz="6" w:space="0" w:color="CCCCCC"/>
              <w:bottom w:val="single" w:sz="6" w:space="0" w:color="000000"/>
              <w:right w:val="single" w:sz="6" w:space="0" w:color="000000"/>
            </w:tcBorders>
            <w:vAlign w:val="center"/>
          </w:tcPr>
          <w:p w:rsidR="00055A17" w:rsidRDefault="00055A17">
            <w:pPr>
              <w:rPr>
                <w:color w:val="000000"/>
              </w:rPr>
            </w:pPr>
          </w:p>
        </w:tc>
        <w:tc>
          <w:tcPr>
            <w:tcW w:w="218" w:type="pct"/>
            <w:vMerge/>
            <w:tcBorders>
              <w:top w:val="single" w:sz="18" w:space="0" w:color="000000"/>
              <w:left w:val="single" w:sz="6" w:space="0" w:color="CCCCCC"/>
              <w:bottom w:val="single" w:sz="6" w:space="0" w:color="000000"/>
              <w:right w:val="single" w:sz="6" w:space="0" w:color="000000"/>
            </w:tcBorders>
            <w:vAlign w:val="center"/>
          </w:tcPr>
          <w:p w:rsidR="00055A17" w:rsidRDefault="00055A17">
            <w:pPr>
              <w:rPr>
                <w:color w:val="000000"/>
              </w:rPr>
            </w:pPr>
          </w:p>
        </w:tc>
        <w:tc>
          <w:tcPr>
            <w:tcW w:w="294" w:type="pct"/>
            <w:vMerge/>
            <w:tcBorders>
              <w:top w:val="single" w:sz="18" w:space="0" w:color="000000"/>
              <w:left w:val="single" w:sz="6" w:space="0" w:color="CCCCCC"/>
              <w:bottom w:val="single" w:sz="6" w:space="0" w:color="000000"/>
              <w:right w:val="single" w:sz="6" w:space="0" w:color="000000"/>
            </w:tcBorders>
            <w:vAlign w:val="center"/>
          </w:tcPr>
          <w:p w:rsidR="00055A17" w:rsidRDefault="00055A17">
            <w:pPr>
              <w:rPr>
                <w:color w:val="000000"/>
              </w:rPr>
            </w:pPr>
          </w:p>
        </w:tc>
        <w:tc>
          <w:tcPr>
            <w:tcW w:w="256" w:type="pct"/>
            <w:vMerge/>
            <w:tcBorders>
              <w:top w:val="single" w:sz="18" w:space="0" w:color="000000"/>
              <w:left w:val="single" w:sz="6" w:space="0" w:color="CCCCCC"/>
              <w:bottom w:val="single" w:sz="6" w:space="0" w:color="000000"/>
              <w:right w:val="single" w:sz="6" w:space="0" w:color="000000"/>
            </w:tcBorders>
            <w:vAlign w:val="center"/>
          </w:tcPr>
          <w:p w:rsidR="00055A17" w:rsidRDefault="00055A17">
            <w:pPr>
              <w:rPr>
                <w:color w:val="000000"/>
              </w:rPr>
            </w:pPr>
          </w:p>
        </w:tc>
        <w:tc>
          <w:tcPr>
            <w:tcW w:w="260" w:type="pct"/>
            <w:vMerge/>
            <w:tcBorders>
              <w:top w:val="single" w:sz="18" w:space="0" w:color="000000"/>
              <w:left w:val="single" w:sz="6" w:space="0" w:color="CCCCCC"/>
              <w:bottom w:val="single" w:sz="6" w:space="0" w:color="000000"/>
              <w:right w:val="single" w:sz="4" w:space="0" w:color="auto"/>
            </w:tcBorders>
            <w:vAlign w:val="center"/>
          </w:tcPr>
          <w:p w:rsidR="00055A17" w:rsidRDefault="00055A17">
            <w:pPr>
              <w:rPr>
                <w:color w:val="000000"/>
              </w:rPr>
            </w:pPr>
          </w:p>
        </w:tc>
        <w:tc>
          <w:tcPr>
            <w:tcW w:w="311" w:type="pct"/>
            <w:vMerge/>
            <w:tcBorders>
              <w:top w:val="single" w:sz="18" w:space="0" w:color="000000"/>
              <w:left w:val="single" w:sz="4" w:space="0" w:color="auto"/>
              <w:bottom w:val="single" w:sz="6" w:space="0" w:color="000000"/>
              <w:right w:val="single" w:sz="6" w:space="0" w:color="000000"/>
            </w:tcBorders>
            <w:vAlign w:val="center"/>
          </w:tcPr>
          <w:p w:rsidR="00055A17" w:rsidRDefault="00055A17">
            <w:pPr>
              <w:rPr>
                <w:color w:val="000000"/>
              </w:rPr>
            </w:pPr>
          </w:p>
        </w:tc>
        <w:tc>
          <w:tcPr>
            <w:tcW w:w="653" w:type="pct"/>
            <w:vMerge/>
            <w:tcBorders>
              <w:top w:val="single" w:sz="18" w:space="0" w:color="000000"/>
              <w:left w:val="single" w:sz="6" w:space="0" w:color="CCCCCC"/>
              <w:bottom w:val="single" w:sz="6" w:space="0" w:color="000000"/>
              <w:right w:val="single" w:sz="6" w:space="0" w:color="000000"/>
            </w:tcBorders>
            <w:vAlign w:val="center"/>
          </w:tcPr>
          <w:p w:rsidR="00055A17" w:rsidRDefault="00055A17">
            <w:pPr>
              <w:rPr>
                <w:color w:val="000000"/>
              </w:rPr>
            </w:pPr>
          </w:p>
        </w:tc>
        <w:tc>
          <w:tcPr>
            <w:tcW w:w="520" w:type="pct"/>
            <w:vMerge/>
            <w:tcBorders>
              <w:top w:val="single" w:sz="18" w:space="0" w:color="000000"/>
              <w:left w:val="single" w:sz="6" w:space="0" w:color="CCCCCC"/>
              <w:bottom w:val="single" w:sz="18" w:space="0" w:color="000000"/>
              <w:right w:val="single" w:sz="18" w:space="0" w:color="000000"/>
            </w:tcBorders>
            <w:vAlign w:val="center"/>
            <w:hideMark/>
          </w:tcPr>
          <w:p w:rsidR="00055A17" w:rsidRDefault="00055A17">
            <w:pPr>
              <w:rPr>
                <w:color w:val="000000"/>
              </w:rPr>
            </w:pPr>
          </w:p>
        </w:tc>
        <w:tc>
          <w:tcPr>
            <w:tcW w:w="23" w:type="pct"/>
            <w:tcBorders>
              <w:top w:val="outset" w:sz="6" w:space="0" w:color="auto"/>
              <w:left w:val="outset" w:sz="6" w:space="0" w:color="auto"/>
              <w:bottom w:val="outset" w:sz="6" w:space="0" w:color="auto"/>
              <w:right w:val="outset" w:sz="6" w:space="0" w:color="auto"/>
            </w:tcBorders>
            <w:vAlign w:val="center"/>
            <w:hideMark/>
          </w:tcPr>
          <w:p w:rsidR="00055A17" w:rsidRDefault="00055A17">
            <w:pPr>
              <w:rPr>
                <w:color w:val="000000"/>
              </w:rPr>
            </w:pPr>
          </w:p>
        </w:tc>
      </w:tr>
      <w:tr w:rsidR="00055A17">
        <w:trPr>
          <w:trHeight w:val="315"/>
        </w:trPr>
        <w:tc>
          <w:tcPr>
            <w:tcW w:w="902" w:type="pct"/>
            <w:vMerge/>
            <w:tcBorders>
              <w:top w:val="single" w:sz="18" w:space="0" w:color="000000"/>
              <w:left w:val="single" w:sz="18" w:space="0" w:color="000000"/>
              <w:bottom w:val="single" w:sz="18" w:space="0" w:color="000000"/>
              <w:right w:val="single" w:sz="6" w:space="0" w:color="000000"/>
            </w:tcBorders>
            <w:vAlign w:val="center"/>
            <w:hideMark/>
          </w:tcPr>
          <w:p w:rsidR="00055A17" w:rsidRDefault="00055A17">
            <w:pPr>
              <w:rPr>
                <w:color w:val="000000"/>
              </w:rPr>
            </w:pPr>
          </w:p>
        </w:tc>
        <w:tc>
          <w:tcPr>
            <w:tcW w:w="134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55A17" w:rsidRDefault="00DB1254" w:rsidP="00DB1254">
            <w:pPr>
              <w:rPr>
                <w:color w:val="000000"/>
              </w:rPr>
            </w:pPr>
            <w:r>
              <w:rPr>
                <w:color w:val="000000"/>
              </w:rPr>
              <w:t>Е</w:t>
            </w:r>
            <w:r w:rsidR="00A75679">
              <w:rPr>
                <w:color w:val="000000"/>
              </w:rPr>
              <w:t>фективна взаємодія</w:t>
            </w:r>
          </w:p>
        </w:tc>
        <w:tc>
          <w:tcPr>
            <w:tcW w:w="217"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55A17" w:rsidRDefault="00A75679">
            <w:pPr>
              <w:jc w:val="center"/>
              <w:rPr>
                <w:color w:val="000000"/>
              </w:rPr>
            </w:pPr>
            <w:r>
              <w:rPr>
                <w:color w:val="000000"/>
              </w:rPr>
              <w:t>9</w:t>
            </w:r>
          </w:p>
        </w:tc>
        <w:tc>
          <w:tcPr>
            <w:tcW w:w="21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55A17" w:rsidRDefault="00A75679">
            <w:pPr>
              <w:jc w:val="center"/>
              <w:rPr>
                <w:color w:val="000000"/>
              </w:rPr>
            </w:pPr>
            <w:r>
              <w:rPr>
                <w:color w:val="000000"/>
              </w:rPr>
              <w:t>9</w:t>
            </w:r>
          </w:p>
        </w:tc>
        <w:tc>
          <w:tcPr>
            <w:tcW w:w="29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55A17" w:rsidRDefault="00A75679">
            <w:pPr>
              <w:jc w:val="center"/>
              <w:rPr>
                <w:color w:val="000000"/>
              </w:rPr>
            </w:pPr>
            <w:r>
              <w:rPr>
                <w:color w:val="000000"/>
              </w:rPr>
              <w:t>9</w:t>
            </w:r>
          </w:p>
        </w:tc>
        <w:tc>
          <w:tcPr>
            <w:tcW w:w="25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55A17" w:rsidRDefault="00A75679">
            <w:pPr>
              <w:jc w:val="center"/>
              <w:rPr>
                <w:color w:val="000000"/>
              </w:rPr>
            </w:pPr>
            <w:r>
              <w:rPr>
                <w:color w:val="000000"/>
              </w:rPr>
              <w:t>9</w:t>
            </w:r>
          </w:p>
        </w:tc>
        <w:tc>
          <w:tcPr>
            <w:tcW w:w="260" w:type="pct"/>
            <w:vMerge w:val="restart"/>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055A17" w:rsidRDefault="00A75679">
            <w:pPr>
              <w:jc w:val="center"/>
              <w:rPr>
                <w:color w:val="000000"/>
              </w:rPr>
            </w:pPr>
            <w:r>
              <w:rPr>
                <w:color w:val="000000"/>
              </w:rPr>
              <w:t>9</w:t>
            </w:r>
          </w:p>
        </w:tc>
        <w:tc>
          <w:tcPr>
            <w:tcW w:w="311" w:type="pct"/>
            <w:vMerge w:val="restart"/>
            <w:tcBorders>
              <w:top w:val="single" w:sz="6" w:space="0" w:color="CCCCCC"/>
              <w:left w:val="single" w:sz="4" w:space="0" w:color="auto"/>
              <w:bottom w:val="single" w:sz="6" w:space="0" w:color="000000"/>
              <w:right w:val="single" w:sz="6" w:space="0" w:color="000000"/>
            </w:tcBorders>
            <w:vAlign w:val="center"/>
          </w:tcPr>
          <w:p w:rsidR="00055A17" w:rsidRDefault="00A75679">
            <w:pPr>
              <w:jc w:val="center"/>
              <w:rPr>
                <w:color w:val="000000"/>
              </w:rPr>
            </w:pPr>
            <w:r>
              <w:rPr>
                <w:color w:val="000000"/>
              </w:rPr>
              <w:t>9</w:t>
            </w:r>
          </w:p>
        </w:tc>
        <w:tc>
          <w:tcPr>
            <w:tcW w:w="6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55A17" w:rsidRDefault="00A75679">
            <w:pPr>
              <w:jc w:val="center"/>
              <w:rPr>
                <w:color w:val="000000"/>
              </w:rPr>
            </w:pPr>
            <w:r>
              <w:rPr>
                <w:color w:val="000000"/>
              </w:rPr>
              <w:t>9</w:t>
            </w:r>
          </w:p>
        </w:tc>
        <w:tc>
          <w:tcPr>
            <w:tcW w:w="520" w:type="pct"/>
            <w:vMerge/>
            <w:tcBorders>
              <w:top w:val="single" w:sz="18" w:space="0" w:color="000000"/>
              <w:left w:val="single" w:sz="6" w:space="0" w:color="CCCCCC"/>
              <w:bottom w:val="single" w:sz="18" w:space="0" w:color="000000"/>
              <w:right w:val="single" w:sz="18" w:space="0" w:color="000000"/>
            </w:tcBorders>
            <w:vAlign w:val="center"/>
            <w:hideMark/>
          </w:tcPr>
          <w:p w:rsidR="00055A17" w:rsidRDefault="00055A17">
            <w:pPr>
              <w:rPr>
                <w:color w:val="000000"/>
              </w:rPr>
            </w:pPr>
          </w:p>
        </w:tc>
        <w:tc>
          <w:tcPr>
            <w:tcW w:w="23" w:type="pct"/>
            <w:vAlign w:val="center"/>
            <w:hideMark/>
          </w:tcPr>
          <w:p w:rsidR="00055A17" w:rsidRDefault="00055A17">
            <w:pPr>
              <w:rPr>
                <w:color w:val="000000"/>
              </w:rPr>
            </w:pPr>
          </w:p>
        </w:tc>
      </w:tr>
      <w:tr w:rsidR="00055A17">
        <w:trPr>
          <w:trHeight w:val="315"/>
        </w:trPr>
        <w:tc>
          <w:tcPr>
            <w:tcW w:w="902" w:type="pct"/>
            <w:vMerge/>
            <w:tcBorders>
              <w:top w:val="single" w:sz="18" w:space="0" w:color="000000"/>
              <w:left w:val="single" w:sz="18" w:space="0" w:color="000000"/>
              <w:bottom w:val="single" w:sz="18" w:space="0" w:color="000000"/>
              <w:right w:val="single" w:sz="6" w:space="0" w:color="000000"/>
            </w:tcBorders>
            <w:vAlign w:val="center"/>
            <w:hideMark/>
          </w:tcPr>
          <w:p w:rsidR="00055A17" w:rsidRDefault="00055A17">
            <w:pPr>
              <w:rPr>
                <w:color w:val="000000"/>
              </w:rPr>
            </w:pPr>
          </w:p>
        </w:tc>
        <w:tc>
          <w:tcPr>
            <w:tcW w:w="1345" w:type="pct"/>
            <w:vMerge/>
            <w:tcBorders>
              <w:top w:val="single" w:sz="6" w:space="0" w:color="CCCCCC"/>
              <w:left w:val="single" w:sz="6" w:space="0" w:color="CCCCCC"/>
              <w:bottom w:val="single" w:sz="6" w:space="0" w:color="000000"/>
              <w:right w:val="single" w:sz="6" w:space="0" w:color="000000"/>
            </w:tcBorders>
            <w:vAlign w:val="center"/>
            <w:hideMark/>
          </w:tcPr>
          <w:p w:rsidR="00055A17" w:rsidRDefault="00055A17">
            <w:pPr>
              <w:rPr>
                <w:color w:val="000000"/>
              </w:rPr>
            </w:pPr>
          </w:p>
        </w:tc>
        <w:tc>
          <w:tcPr>
            <w:tcW w:w="217" w:type="pct"/>
            <w:vMerge/>
            <w:tcBorders>
              <w:top w:val="single" w:sz="6" w:space="0" w:color="CCCCCC"/>
              <w:left w:val="single" w:sz="6" w:space="0" w:color="CCCCCC"/>
              <w:bottom w:val="single" w:sz="6" w:space="0" w:color="000000"/>
              <w:right w:val="single" w:sz="6" w:space="0" w:color="000000"/>
            </w:tcBorders>
            <w:vAlign w:val="center"/>
          </w:tcPr>
          <w:p w:rsidR="00055A17" w:rsidRDefault="00055A17">
            <w:pPr>
              <w:rPr>
                <w:color w:val="000000"/>
              </w:rPr>
            </w:pPr>
          </w:p>
        </w:tc>
        <w:tc>
          <w:tcPr>
            <w:tcW w:w="218" w:type="pct"/>
            <w:vMerge/>
            <w:tcBorders>
              <w:top w:val="single" w:sz="6" w:space="0" w:color="CCCCCC"/>
              <w:left w:val="single" w:sz="6" w:space="0" w:color="CCCCCC"/>
              <w:bottom w:val="single" w:sz="6" w:space="0" w:color="000000"/>
              <w:right w:val="single" w:sz="6" w:space="0" w:color="000000"/>
            </w:tcBorders>
            <w:vAlign w:val="center"/>
          </w:tcPr>
          <w:p w:rsidR="00055A17" w:rsidRDefault="00055A17">
            <w:pPr>
              <w:rPr>
                <w:color w:val="000000"/>
              </w:rPr>
            </w:pPr>
          </w:p>
        </w:tc>
        <w:tc>
          <w:tcPr>
            <w:tcW w:w="294" w:type="pct"/>
            <w:vMerge/>
            <w:tcBorders>
              <w:top w:val="single" w:sz="6" w:space="0" w:color="CCCCCC"/>
              <w:left w:val="single" w:sz="6" w:space="0" w:color="CCCCCC"/>
              <w:bottom w:val="single" w:sz="6" w:space="0" w:color="000000"/>
              <w:right w:val="single" w:sz="6" w:space="0" w:color="000000"/>
            </w:tcBorders>
            <w:vAlign w:val="center"/>
          </w:tcPr>
          <w:p w:rsidR="00055A17" w:rsidRDefault="00055A17">
            <w:pPr>
              <w:rPr>
                <w:color w:val="000000"/>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rsidR="00055A17" w:rsidRDefault="00055A17">
            <w:pPr>
              <w:rPr>
                <w:color w:val="000000"/>
              </w:rPr>
            </w:pPr>
          </w:p>
        </w:tc>
        <w:tc>
          <w:tcPr>
            <w:tcW w:w="260" w:type="pct"/>
            <w:vMerge/>
            <w:tcBorders>
              <w:top w:val="single" w:sz="6" w:space="0" w:color="CCCCCC"/>
              <w:left w:val="single" w:sz="6" w:space="0" w:color="CCCCCC"/>
              <w:bottom w:val="single" w:sz="6" w:space="0" w:color="000000"/>
              <w:right w:val="single" w:sz="4" w:space="0" w:color="auto"/>
            </w:tcBorders>
            <w:vAlign w:val="center"/>
          </w:tcPr>
          <w:p w:rsidR="00055A17" w:rsidRDefault="00055A17">
            <w:pPr>
              <w:rPr>
                <w:color w:val="000000"/>
              </w:rPr>
            </w:pPr>
          </w:p>
        </w:tc>
        <w:tc>
          <w:tcPr>
            <w:tcW w:w="311" w:type="pct"/>
            <w:vMerge/>
            <w:tcBorders>
              <w:top w:val="single" w:sz="6" w:space="0" w:color="CCCCCC"/>
              <w:left w:val="single" w:sz="4" w:space="0" w:color="auto"/>
              <w:bottom w:val="single" w:sz="6" w:space="0" w:color="000000"/>
              <w:right w:val="single" w:sz="6" w:space="0" w:color="000000"/>
            </w:tcBorders>
            <w:vAlign w:val="center"/>
          </w:tcPr>
          <w:p w:rsidR="00055A17" w:rsidRDefault="00055A17">
            <w:pPr>
              <w:rPr>
                <w:color w:val="000000"/>
              </w:rPr>
            </w:pPr>
          </w:p>
        </w:tc>
        <w:tc>
          <w:tcPr>
            <w:tcW w:w="653" w:type="pct"/>
            <w:vMerge/>
            <w:tcBorders>
              <w:top w:val="single" w:sz="6" w:space="0" w:color="CCCCCC"/>
              <w:left w:val="single" w:sz="6" w:space="0" w:color="CCCCCC"/>
              <w:bottom w:val="single" w:sz="6" w:space="0" w:color="000000"/>
              <w:right w:val="single" w:sz="6" w:space="0" w:color="000000"/>
            </w:tcBorders>
            <w:vAlign w:val="center"/>
          </w:tcPr>
          <w:p w:rsidR="00055A17" w:rsidRDefault="00055A17">
            <w:pPr>
              <w:rPr>
                <w:color w:val="000000"/>
              </w:rPr>
            </w:pPr>
          </w:p>
        </w:tc>
        <w:tc>
          <w:tcPr>
            <w:tcW w:w="520" w:type="pct"/>
            <w:vMerge/>
            <w:tcBorders>
              <w:top w:val="single" w:sz="18" w:space="0" w:color="000000"/>
              <w:left w:val="single" w:sz="6" w:space="0" w:color="CCCCCC"/>
              <w:bottom w:val="single" w:sz="18" w:space="0" w:color="000000"/>
              <w:right w:val="single" w:sz="18" w:space="0" w:color="000000"/>
            </w:tcBorders>
            <w:vAlign w:val="center"/>
            <w:hideMark/>
          </w:tcPr>
          <w:p w:rsidR="00055A17" w:rsidRDefault="00055A17">
            <w:pPr>
              <w:rPr>
                <w:color w:val="000000"/>
              </w:rPr>
            </w:pPr>
          </w:p>
        </w:tc>
        <w:tc>
          <w:tcPr>
            <w:tcW w:w="23" w:type="pct"/>
            <w:tcBorders>
              <w:top w:val="outset" w:sz="6" w:space="0" w:color="auto"/>
              <w:left w:val="outset" w:sz="6" w:space="0" w:color="auto"/>
              <w:bottom w:val="outset" w:sz="6" w:space="0" w:color="auto"/>
              <w:right w:val="outset" w:sz="6" w:space="0" w:color="auto"/>
            </w:tcBorders>
            <w:vAlign w:val="center"/>
            <w:hideMark/>
          </w:tcPr>
          <w:p w:rsidR="00055A17" w:rsidRDefault="00055A17">
            <w:pPr>
              <w:jc w:val="center"/>
              <w:rPr>
                <w:color w:val="000000"/>
              </w:rPr>
            </w:pPr>
          </w:p>
        </w:tc>
      </w:tr>
      <w:tr w:rsidR="00055A17">
        <w:trPr>
          <w:trHeight w:val="315"/>
        </w:trPr>
        <w:tc>
          <w:tcPr>
            <w:tcW w:w="902" w:type="pct"/>
            <w:vMerge/>
            <w:tcBorders>
              <w:top w:val="single" w:sz="18" w:space="0" w:color="000000"/>
              <w:left w:val="single" w:sz="18" w:space="0" w:color="000000"/>
              <w:bottom w:val="single" w:sz="18" w:space="0" w:color="000000"/>
              <w:right w:val="single" w:sz="6" w:space="0" w:color="000000"/>
            </w:tcBorders>
            <w:vAlign w:val="center"/>
            <w:hideMark/>
          </w:tcPr>
          <w:p w:rsidR="00055A17" w:rsidRDefault="00055A17">
            <w:pPr>
              <w:rPr>
                <w:color w:val="000000"/>
              </w:rPr>
            </w:pPr>
          </w:p>
        </w:tc>
        <w:tc>
          <w:tcPr>
            <w:tcW w:w="1345" w:type="pct"/>
            <w:vMerge/>
            <w:tcBorders>
              <w:top w:val="single" w:sz="6" w:space="0" w:color="CCCCCC"/>
              <w:left w:val="single" w:sz="6" w:space="0" w:color="CCCCCC"/>
              <w:bottom w:val="single" w:sz="6" w:space="0" w:color="000000"/>
              <w:right w:val="single" w:sz="6" w:space="0" w:color="000000"/>
            </w:tcBorders>
            <w:vAlign w:val="center"/>
            <w:hideMark/>
          </w:tcPr>
          <w:p w:rsidR="00055A17" w:rsidRDefault="00055A17">
            <w:pPr>
              <w:rPr>
                <w:color w:val="000000"/>
              </w:rPr>
            </w:pPr>
          </w:p>
        </w:tc>
        <w:tc>
          <w:tcPr>
            <w:tcW w:w="217" w:type="pct"/>
            <w:vMerge/>
            <w:tcBorders>
              <w:top w:val="single" w:sz="6" w:space="0" w:color="CCCCCC"/>
              <w:left w:val="single" w:sz="6" w:space="0" w:color="CCCCCC"/>
              <w:bottom w:val="single" w:sz="6" w:space="0" w:color="000000"/>
              <w:right w:val="single" w:sz="6" w:space="0" w:color="000000"/>
            </w:tcBorders>
            <w:vAlign w:val="center"/>
          </w:tcPr>
          <w:p w:rsidR="00055A17" w:rsidRDefault="00055A17">
            <w:pPr>
              <w:rPr>
                <w:color w:val="000000"/>
              </w:rPr>
            </w:pPr>
          </w:p>
        </w:tc>
        <w:tc>
          <w:tcPr>
            <w:tcW w:w="218" w:type="pct"/>
            <w:vMerge/>
            <w:tcBorders>
              <w:top w:val="single" w:sz="6" w:space="0" w:color="CCCCCC"/>
              <w:left w:val="single" w:sz="6" w:space="0" w:color="CCCCCC"/>
              <w:bottom w:val="single" w:sz="6" w:space="0" w:color="000000"/>
              <w:right w:val="single" w:sz="6" w:space="0" w:color="000000"/>
            </w:tcBorders>
            <w:vAlign w:val="center"/>
          </w:tcPr>
          <w:p w:rsidR="00055A17" w:rsidRDefault="00055A17">
            <w:pPr>
              <w:rPr>
                <w:color w:val="000000"/>
              </w:rPr>
            </w:pPr>
          </w:p>
        </w:tc>
        <w:tc>
          <w:tcPr>
            <w:tcW w:w="294" w:type="pct"/>
            <w:vMerge/>
            <w:tcBorders>
              <w:top w:val="single" w:sz="6" w:space="0" w:color="CCCCCC"/>
              <w:left w:val="single" w:sz="6" w:space="0" w:color="CCCCCC"/>
              <w:bottom w:val="single" w:sz="6" w:space="0" w:color="000000"/>
              <w:right w:val="single" w:sz="6" w:space="0" w:color="000000"/>
            </w:tcBorders>
            <w:vAlign w:val="center"/>
          </w:tcPr>
          <w:p w:rsidR="00055A17" w:rsidRDefault="00055A17">
            <w:pPr>
              <w:rPr>
                <w:color w:val="000000"/>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rsidR="00055A17" w:rsidRDefault="00055A17">
            <w:pPr>
              <w:rPr>
                <w:color w:val="000000"/>
              </w:rPr>
            </w:pPr>
          </w:p>
        </w:tc>
        <w:tc>
          <w:tcPr>
            <w:tcW w:w="260" w:type="pct"/>
            <w:vMerge/>
            <w:tcBorders>
              <w:top w:val="single" w:sz="6" w:space="0" w:color="CCCCCC"/>
              <w:left w:val="single" w:sz="6" w:space="0" w:color="CCCCCC"/>
              <w:bottom w:val="single" w:sz="6" w:space="0" w:color="000000"/>
              <w:right w:val="single" w:sz="4" w:space="0" w:color="auto"/>
            </w:tcBorders>
            <w:vAlign w:val="center"/>
          </w:tcPr>
          <w:p w:rsidR="00055A17" w:rsidRDefault="00055A17">
            <w:pPr>
              <w:rPr>
                <w:color w:val="000000"/>
              </w:rPr>
            </w:pPr>
          </w:p>
        </w:tc>
        <w:tc>
          <w:tcPr>
            <w:tcW w:w="311" w:type="pct"/>
            <w:vMerge/>
            <w:tcBorders>
              <w:top w:val="single" w:sz="6" w:space="0" w:color="CCCCCC"/>
              <w:left w:val="single" w:sz="4" w:space="0" w:color="auto"/>
              <w:bottom w:val="single" w:sz="6" w:space="0" w:color="000000"/>
              <w:right w:val="single" w:sz="6" w:space="0" w:color="000000"/>
            </w:tcBorders>
            <w:vAlign w:val="center"/>
          </w:tcPr>
          <w:p w:rsidR="00055A17" w:rsidRDefault="00055A17">
            <w:pPr>
              <w:rPr>
                <w:color w:val="000000"/>
              </w:rPr>
            </w:pPr>
          </w:p>
        </w:tc>
        <w:tc>
          <w:tcPr>
            <w:tcW w:w="653" w:type="pct"/>
            <w:vMerge/>
            <w:tcBorders>
              <w:top w:val="single" w:sz="6" w:space="0" w:color="CCCCCC"/>
              <w:left w:val="single" w:sz="6" w:space="0" w:color="CCCCCC"/>
              <w:bottom w:val="single" w:sz="6" w:space="0" w:color="000000"/>
              <w:right w:val="single" w:sz="6" w:space="0" w:color="000000"/>
            </w:tcBorders>
            <w:vAlign w:val="center"/>
          </w:tcPr>
          <w:p w:rsidR="00055A17" w:rsidRDefault="00055A17">
            <w:pPr>
              <w:rPr>
                <w:color w:val="000000"/>
              </w:rPr>
            </w:pPr>
          </w:p>
        </w:tc>
        <w:tc>
          <w:tcPr>
            <w:tcW w:w="520" w:type="pct"/>
            <w:vMerge/>
            <w:tcBorders>
              <w:top w:val="single" w:sz="18" w:space="0" w:color="000000"/>
              <w:left w:val="single" w:sz="6" w:space="0" w:color="CCCCCC"/>
              <w:bottom w:val="single" w:sz="18" w:space="0" w:color="000000"/>
              <w:right w:val="single" w:sz="18" w:space="0" w:color="000000"/>
            </w:tcBorders>
            <w:vAlign w:val="center"/>
            <w:hideMark/>
          </w:tcPr>
          <w:p w:rsidR="00055A17" w:rsidRDefault="00055A17">
            <w:pPr>
              <w:rPr>
                <w:color w:val="000000"/>
              </w:rPr>
            </w:pPr>
          </w:p>
        </w:tc>
        <w:tc>
          <w:tcPr>
            <w:tcW w:w="23" w:type="pct"/>
            <w:tcBorders>
              <w:top w:val="outset" w:sz="6" w:space="0" w:color="auto"/>
              <w:left w:val="outset" w:sz="6" w:space="0" w:color="auto"/>
              <w:bottom w:val="outset" w:sz="6" w:space="0" w:color="auto"/>
              <w:right w:val="outset" w:sz="6" w:space="0" w:color="auto"/>
            </w:tcBorders>
            <w:vAlign w:val="center"/>
            <w:hideMark/>
          </w:tcPr>
          <w:p w:rsidR="00055A17" w:rsidRDefault="00055A17">
            <w:pPr>
              <w:rPr>
                <w:color w:val="000000"/>
              </w:rPr>
            </w:pPr>
          </w:p>
        </w:tc>
      </w:tr>
      <w:tr w:rsidR="00055A17">
        <w:trPr>
          <w:trHeight w:val="315"/>
        </w:trPr>
        <w:tc>
          <w:tcPr>
            <w:tcW w:w="902" w:type="pct"/>
            <w:vMerge/>
            <w:tcBorders>
              <w:top w:val="single" w:sz="18" w:space="0" w:color="000000"/>
              <w:left w:val="single" w:sz="18" w:space="0" w:color="000000"/>
              <w:bottom w:val="single" w:sz="18" w:space="0" w:color="000000"/>
              <w:right w:val="single" w:sz="6" w:space="0" w:color="000000"/>
            </w:tcBorders>
            <w:vAlign w:val="center"/>
            <w:hideMark/>
          </w:tcPr>
          <w:p w:rsidR="00055A17" w:rsidRDefault="00055A17">
            <w:pPr>
              <w:rPr>
                <w:color w:val="000000"/>
              </w:rPr>
            </w:pPr>
          </w:p>
        </w:tc>
        <w:tc>
          <w:tcPr>
            <w:tcW w:w="134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rsidR="00055A17" w:rsidRDefault="00DB1254" w:rsidP="00DB1254">
            <w:pPr>
              <w:rPr>
                <w:color w:val="000000"/>
              </w:rPr>
            </w:pPr>
            <w:r>
              <w:rPr>
                <w:color w:val="000000"/>
              </w:rPr>
              <w:t>С</w:t>
            </w:r>
            <w:r w:rsidR="00A75679">
              <w:rPr>
                <w:color w:val="000000"/>
              </w:rPr>
              <w:t>тійкість мотивації</w:t>
            </w:r>
          </w:p>
        </w:tc>
        <w:tc>
          <w:tcPr>
            <w:tcW w:w="217"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55A17" w:rsidRDefault="00A75679">
            <w:pPr>
              <w:jc w:val="center"/>
              <w:rPr>
                <w:color w:val="000000"/>
              </w:rPr>
            </w:pPr>
            <w:r>
              <w:rPr>
                <w:color w:val="000000"/>
              </w:rPr>
              <w:t>11</w:t>
            </w:r>
          </w:p>
        </w:tc>
        <w:tc>
          <w:tcPr>
            <w:tcW w:w="21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55A17" w:rsidRDefault="00A75679">
            <w:pPr>
              <w:jc w:val="center"/>
              <w:rPr>
                <w:color w:val="000000"/>
              </w:rPr>
            </w:pPr>
            <w:r>
              <w:rPr>
                <w:color w:val="000000"/>
              </w:rPr>
              <w:t>10</w:t>
            </w:r>
          </w:p>
        </w:tc>
        <w:tc>
          <w:tcPr>
            <w:tcW w:w="294"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55A17" w:rsidRDefault="00A75679">
            <w:pPr>
              <w:jc w:val="center"/>
              <w:rPr>
                <w:color w:val="000000"/>
              </w:rPr>
            </w:pPr>
            <w:r>
              <w:rPr>
                <w:color w:val="000000"/>
              </w:rPr>
              <w:t>10</w:t>
            </w:r>
          </w:p>
        </w:tc>
        <w:tc>
          <w:tcPr>
            <w:tcW w:w="25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55A17" w:rsidRDefault="00A75679">
            <w:pPr>
              <w:jc w:val="center"/>
              <w:rPr>
                <w:color w:val="000000"/>
              </w:rPr>
            </w:pPr>
            <w:r>
              <w:rPr>
                <w:color w:val="000000"/>
              </w:rPr>
              <w:t>11</w:t>
            </w:r>
          </w:p>
        </w:tc>
        <w:tc>
          <w:tcPr>
            <w:tcW w:w="260" w:type="pct"/>
            <w:vMerge w:val="restart"/>
            <w:tcBorders>
              <w:top w:val="single" w:sz="6" w:space="0" w:color="CCCCCC"/>
              <w:left w:val="single" w:sz="6" w:space="0" w:color="CCCCCC"/>
              <w:bottom w:val="single" w:sz="6" w:space="0" w:color="000000"/>
              <w:right w:val="single" w:sz="4" w:space="0" w:color="auto"/>
            </w:tcBorders>
            <w:tcMar>
              <w:top w:w="30" w:type="dxa"/>
              <w:left w:w="45" w:type="dxa"/>
              <w:bottom w:w="30" w:type="dxa"/>
              <w:right w:w="45" w:type="dxa"/>
            </w:tcMar>
            <w:vAlign w:val="center"/>
          </w:tcPr>
          <w:p w:rsidR="00055A17" w:rsidRDefault="00A75679">
            <w:pPr>
              <w:jc w:val="center"/>
              <w:rPr>
                <w:color w:val="000000"/>
              </w:rPr>
            </w:pPr>
            <w:r>
              <w:rPr>
                <w:color w:val="000000"/>
              </w:rPr>
              <w:t>10</w:t>
            </w:r>
          </w:p>
        </w:tc>
        <w:tc>
          <w:tcPr>
            <w:tcW w:w="311" w:type="pct"/>
            <w:vMerge w:val="restart"/>
            <w:tcBorders>
              <w:top w:val="single" w:sz="6" w:space="0" w:color="CCCCCC"/>
              <w:left w:val="single" w:sz="4" w:space="0" w:color="auto"/>
              <w:bottom w:val="single" w:sz="6" w:space="0" w:color="000000"/>
              <w:right w:val="single" w:sz="6" w:space="0" w:color="000000"/>
            </w:tcBorders>
            <w:vAlign w:val="center"/>
          </w:tcPr>
          <w:p w:rsidR="00055A17" w:rsidRDefault="00A75679">
            <w:pPr>
              <w:jc w:val="center"/>
              <w:rPr>
                <w:color w:val="000000"/>
              </w:rPr>
            </w:pPr>
            <w:r>
              <w:rPr>
                <w:color w:val="000000"/>
              </w:rPr>
              <w:t>10</w:t>
            </w:r>
          </w:p>
        </w:tc>
        <w:tc>
          <w:tcPr>
            <w:tcW w:w="653"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rsidR="00055A17" w:rsidRDefault="00A75679">
            <w:pPr>
              <w:jc w:val="center"/>
              <w:rPr>
                <w:color w:val="000000"/>
              </w:rPr>
            </w:pPr>
            <w:r>
              <w:rPr>
                <w:color w:val="000000"/>
              </w:rPr>
              <w:t>10,25</w:t>
            </w:r>
          </w:p>
        </w:tc>
        <w:tc>
          <w:tcPr>
            <w:tcW w:w="520" w:type="pct"/>
            <w:vMerge/>
            <w:tcBorders>
              <w:top w:val="single" w:sz="18" w:space="0" w:color="000000"/>
              <w:left w:val="single" w:sz="6" w:space="0" w:color="CCCCCC"/>
              <w:bottom w:val="single" w:sz="18" w:space="0" w:color="000000"/>
              <w:right w:val="single" w:sz="18" w:space="0" w:color="000000"/>
            </w:tcBorders>
            <w:vAlign w:val="center"/>
            <w:hideMark/>
          </w:tcPr>
          <w:p w:rsidR="00055A17" w:rsidRDefault="00055A17">
            <w:pPr>
              <w:rPr>
                <w:color w:val="000000"/>
              </w:rPr>
            </w:pPr>
          </w:p>
        </w:tc>
        <w:tc>
          <w:tcPr>
            <w:tcW w:w="23" w:type="pct"/>
            <w:vAlign w:val="center"/>
            <w:hideMark/>
          </w:tcPr>
          <w:p w:rsidR="00055A17" w:rsidRDefault="00055A17">
            <w:pPr>
              <w:rPr>
                <w:color w:val="000000"/>
              </w:rPr>
            </w:pPr>
          </w:p>
        </w:tc>
      </w:tr>
      <w:tr w:rsidR="00055A17">
        <w:trPr>
          <w:trHeight w:val="315"/>
        </w:trPr>
        <w:tc>
          <w:tcPr>
            <w:tcW w:w="902" w:type="pct"/>
            <w:vMerge/>
            <w:tcBorders>
              <w:top w:val="single" w:sz="18" w:space="0" w:color="000000"/>
              <w:left w:val="single" w:sz="18" w:space="0" w:color="000000"/>
              <w:bottom w:val="single" w:sz="18" w:space="0" w:color="000000"/>
              <w:right w:val="single" w:sz="6" w:space="0" w:color="000000"/>
            </w:tcBorders>
            <w:vAlign w:val="center"/>
            <w:hideMark/>
          </w:tcPr>
          <w:p w:rsidR="00055A17" w:rsidRDefault="00055A17">
            <w:pPr>
              <w:rPr>
                <w:color w:val="000000"/>
              </w:rPr>
            </w:pPr>
          </w:p>
        </w:tc>
        <w:tc>
          <w:tcPr>
            <w:tcW w:w="1345" w:type="pct"/>
            <w:vMerge/>
            <w:tcBorders>
              <w:top w:val="single" w:sz="6" w:space="0" w:color="CCCCCC"/>
              <w:left w:val="single" w:sz="6" w:space="0" w:color="CCCCCC"/>
              <w:bottom w:val="single" w:sz="6" w:space="0" w:color="000000"/>
              <w:right w:val="single" w:sz="6" w:space="0" w:color="000000"/>
            </w:tcBorders>
            <w:vAlign w:val="center"/>
            <w:hideMark/>
          </w:tcPr>
          <w:p w:rsidR="00055A17" w:rsidRDefault="00055A17">
            <w:pPr>
              <w:rPr>
                <w:color w:val="000000"/>
              </w:rPr>
            </w:pPr>
          </w:p>
        </w:tc>
        <w:tc>
          <w:tcPr>
            <w:tcW w:w="217" w:type="pct"/>
            <w:vMerge/>
            <w:tcBorders>
              <w:top w:val="single" w:sz="6" w:space="0" w:color="CCCCCC"/>
              <w:left w:val="single" w:sz="6" w:space="0" w:color="CCCCCC"/>
              <w:bottom w:val="single" w:sz="6" w:space="0" w:color="000000"/>
              <w:right w:val="single" w:sz="6" w:space="0" w:color="000000"/>
            </w:tcBorders>
            <w:vAlign w:val="center"/>
          </w:tcPr>
          <w:p w:rsidR="00055A17" w:rsidRDefault="00055A17">
            <w:pPr>
              <w:rPr>
                <w:color w:val="000000"/>
              </w:rPr>
            </w:pPr>
          </w:p>
        </w:tc>
        <w:tc>
          <w:tcPr>
            <w:tcW w:w="218" w:type="pct"/>
            <w:vMerge/>
            <w:tcBorders>
              <w:top w:val="single" w:sz="6" w:space="0" w:color="CCCCCC"/>
              <w:left w:val="single" w:sz="6" w:space="0" w:color="CCCCCC"/>
              <w:bottom w:val="single" w:sz="6" w:space="0" w:color="000000"/>
              <w:right w:val="single" w:sz="6" w:space="0" w:color="000000"/>
            </w:tcBorders>
            <w:vAlign w:val="center"/>
          </w:tcPr>
          <w:p w:rsidR="00055A17" w:rsidRDefault="00055A17">
            <w:pPr>
              <w:rPr>
                <w:color w:val="000000"/>
              </w:rPr>
            </w:pPr>
          </w:p>
        </w:tc>
        <w:tc>
          <w:tcPr>
            <w:tcW w:w="294" w:type="pct"/>
            <w:vMerge/>
            <w:tcBorders>
              <w:top w:val="single" w:sz="6" w:space="0" w:color="CCCCCC"/>
              <w:left w:val="single" w:sz="6" w:space="0" w:color="CCCCCC"/>
              <w:bottom w:val="single" w:sz="6" w:space="0" w:color="000000"/>
              <w:right w:val="single" w:sz="6" w:space="0" w:color="000000"/>
            </w:tcBorders>
            <w:vAlign w:val="center"/>
          </w:tcPr>
          <w:p w:rsidR="00055A17" w:rsidRDefault="00055A17">
            <w:pPr>
              <w:rPr>
                <w:color w:val="000000"/>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rsidR="00055A17" w:rsidRDefault="00055A17">
            <w:pPr>
              <w:rPr>
                <w:color w:val="000000"/>
              </w:rPr>
            </w:pPr>
          </w:p>
        </w:tc>
        <w:tc>
          <w:tcPr>
            <w:tcW w:w="260" w:type="pct"/>
            <w:vMerge/>
            <w:tcBorders>
              <w:top w:val="single" w:sz="6" w:space="0" w:color="CCCCCC"/>
              <w:left w:val="single" w:sz="6" w:space="0" w:color="CCCCCC"/>
              <w:bottom w:val="single" w:sz="6" w:space="0" w:color="000000"/>
              <w:right w:val="single" w:sz="4" w:space="0" w:color="auto"/>
            </w:tcBorders>
            <w:vAlign w:val="center"/>
          </w:tcPr>
          <w:p w:rsidR="00055A17" w:rsidRDefault="00055A17">
            <w:pPr>
              <w:rPr>
                <w:color w:val="000000"/>
              </w:rPr>
            </w:pPr>
          </w:p>
        </w:tc>
        <w:tc>
          <w:tcPr>
            <w:tcW w:w="311" w:type="pct"/>
            <w:vMerge/>
            <w:tcBorders>
              <w:top w:val="single" w:sz="6" w:space="0" w:color="CCCCCC"/>
              <w:left w:val="single" w:sz="4" w:space="0" w:color="auto"/>
              <w:bottom w:val="single" w:sz="6" w:space="0" w:color="000000"/>
              <w:right w:val="single" w:sz="6" w:space="0" w:color="000000"/>
            </w:tcBorders>
            <w:vAlign w:val="center"/>
          </w:tcPr>
          <w:p w:rsidR="00055A17" w:rsidRDefault="00055A17">
            <w:pPr>
              <w:rPr>
                <w:color w:val="000000"/>
              </w:rPr>
            </w:pPr>
          </w:p>
        </w:tc>
        <w:tc>
          <w:tcPr>
            <w:tcW w:w="653" w:type="pct"/>
            <w:vMerge/>
            <w:tcBorders>
              <w:top w:val="single" w:sz="6" w:space="0" w:color="CCCCCC"/>
              <w:left w:val="single" w:sz="6" w:space="0" w:color="CCCCCC"/>
              <w:bottom w:val="single" w:sz="6" w:space="0" w:color="000000"/>
              <w:right w:val="single" w:sz="6" w:space="0" w:color="000000"/>
            </w:tcBorders>
            <w:vAlign w:val="center"/>
          </w:tcPr>
          <w:p w:rsidR="00055A17" w:rsidRDefault="00055A17">
            <w:pPr>
              <w:rPr>
                <w:color w:val="000000"/>
              </w:rPr>
            </w:pPr>
          </w:p>
        </w:tc>
        <w:tc>
          <w:tcPr>
            <w:tcW w:w="520" w:type="pct"/>
            <w:vMerge/>
            <w:tcBorders>
              <w:top w:val="single" w:sz="18" w:space="0" w:color="000000"/>
              <w:left w:val="single" w:sz="6" w:space="0" w:color="CCCCCC"/>
              <w:bottom w:val="single" w:sz="18" w:space="0" w:color="000000"/>
              <w:right w:val="single" w:sz="18" w:space="0" w:color="000000"/>
            </w:tcBorders>
            <w:vAlign w:val="center"/>
            <w:hideMark/>
          </w:tcPr>
          <w:p w:rsidR="00055A17" w:rsidRDefault="00055A17">
            <w:pPr>
              <w:rPr>
                <w:color w:val="000000"/>
              </w:rPr>
            </w:pPr>
          </w:p>
        </w:tc>
        <w:tc>
          <w:tcPr>
            <w:tcW w:w="23" w:type="pct"/>
            <w:tcBorders>
              <w:top w:val="outset" w:sz="6" w:space="0" w:color="auto"/>
              <w:left w:val="outset" w:sz="6" w:space="0" w:color="auto"/>
              <w:bottom w:val="outset" w:sz="6" w:space="0" w:color="auto"/>
              <w:right w:val="outset" w:sz="6" w:space="0" w:color="auto"/>
            </w:tcBorders>
            <w:vAlign w:val="center"/>
            <w:hideMark/>
          </w:tcPr>
          <w:p w:rsidR="00055A17" w:rsidRDefault="00055A17">
            <w:pPr>
              <w:jc w:val="center"/>
              <w:rPr>
                <w:color w:val="000000"/>
              </w:rPr>
            </w:pPr>
          </w:p>
        </w:tc>
      </w:tr>
      <w:tr w:rsidR="00055A17">
        <w:trPr>
          <w:trHeight w:val="315"/>
        </w:trPr>
        <w:tc>
          <w:tcPr>
            <w:tcW w:w="902" w:type="pct"/>
            <w:vMerge/>
            <w:tcBorders>
              <w:top w:val="single" w:sz="18" w:space="0" w:color="000000"/>
              <w:left w:val="single" w:sz="18" w:space="0" w:color="000000"/>
              <w:bottom w:val="single" w:sz="18" w:space="0" w:color="000000"/>
              <w:right w:val="single" w:sz="6" w:space="0" w:color="000000"/>
            </w:tcBorders>
            <w:vAlign w:val="center"/>
            <w:hideMark/>
          </w:tcPr>
          <w:p w:rsidR="00055A17" w:rsidRDefault="00055A17">
            <w:pPr>
              <w:rPr>
                <w:color w:val="000000"/>
              </w:rPr>
            </w:pPr>
          </w:p>
        </w:tc>
        <w:tc>
          <w:tcPr>
            <w:tcW w:w="1345" w:type="pct"/>
            <w:vMerge/>
            <w:tcBorders>
              <w:top w:val="single" w:sz="6" w:space="0" w:color="CCCCCC"/>
              <w:left w:val="single" w:sz="6" w:space="0" w:color="CCCCCC"/>
              <w:bottom w:val="single" w:sz="6" w:space="0" w:color="000000"/>
              <w:right w:val="single" w:sz="6" w:space="0" w:color="000000"/>
            </w:tcBorders>
            <w:vAlign w:val="center"/>
            <w:hideMark/>
          </w:tcPr>
          <w:p w:rsidR="00055A17" w:rsidRDefault="00055A17">
            <w:pPr>
              <w:rPr>
                <w:color w:val="000000"/>
              </w:rPr>
            </w:pPr>
          </w:p>
        </w:tc>
        <w:tc>
          <w:tcPr>
            <w:tcW w:w="217" w:type="pct"/>
            <w:vMerge/>
            <w:tcBorders>
              <w:top w:val="single" w:sz="6" w:space="0" w:color="CCCCCC"/>
              <w:left w:val="single" w:sz="6" w:space="0" w:color="CCCCCC"/>
              <w:bottom w:val="single" w:sz="6" w:space="0" w:color="000000"/>
              <w:right w:val="single" w:sz="6" w:space="0" w:color="000000"/>
            </w:tcBorders>
            <w:vAlign w:val="center"/>
          </w:tcPr>
          <w:p w:rsidR="00055A17" w:rsidRDefault="00055A17">
            <w:pPr>
              <w:rPr>
                <w:color w:val="000000"/>
              </w:rPr>
            </w:pPr>
          </w:p>
        </w:tc>
        <w:tc>
          <w:tcPr>
            <w:tcW w:w="218" w:type="pct"/>
            <w:vMerge/>
            <w:tcBorders>
              <w:top w:val="single" w:sz="6" w:space="0" w:color="CCCCCC"/>
              <w:left w:val="single" w:sz="6" w:space="0" w:color="CCCCCC"/>
              <w:bottom w:val="single" w:sz="6" w:space="0" w:color="000000"/>
              <w:right w:val="single" w:sz="6" w:space="0" w:color="000000"/>
            </w:tcBorders>
            <w:vAlign w:val="center"/>
          </w:tcPr>
          <w:p w:rsidR="00055A17" w:rsidRDefault="00055A17">
            <w:pPr>
              <w:rPr>
                <w:color w:val="000000"/>
              </w:rPr>
            </w:pPr>
          </w:p>
        </w:tc>
        <w:tc>
          <w:tcPr>
            <w:tcW w:w="294" w:type="pct"/>
            <w:vMerge/>
            <w:tcBorders>
              <w:top w:val="single" w:sz="6" w:space="0" w:color="CCCCCC"/>
              <w:left w:val="single" w:sz="6" w:space="0" w:color="CCCCCC"/>
              <w:bottom w:val="single" w:sz="6" w:space="0" w:color="000000"/>
              <w:right w:val="single" w:sz="6" w:space="0" w:color="000000"/>
            </w:tcBorders>
            <w:vAlign w:val="center"/>
          </w:tcPr>
          <w:p w:rsidR="00055A17" w:rsidRDefault="00055A17">
            <w:pPr>
              <w:rPr>
                <w:color w:val="000000"/>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rsidR="00055A17" w:rsidRDefault="00055A17">
            <w:pPr>
              <w:rPr>
                <w:color w:val="000000"/>
              </w:rPr>
            </w:pPr>
          </w:p>
        </w:tc>
        <w:tc>
          <w:tcPr>
            <w:tcW w:w="260" w:type="pct"/>
            <w:vMerge/>
            <w:tcBorders>
              <w:top w:val="single" w:sz="6" w:space="0" w:color="CCCCCC"/>
              <w:left w:val="single" w:sz="6" w:space="0" w:color="CCCCCC"/>
              <w:bottom w:val="single" w:sz="6" w:space="0" w:color="000000"/>
              <w:right w:val="single" w:sz="4" w:space="0" w:color="auto"/>
            </w:tcBorders>
            <w:vAlign w:val="center"/>
          </w:tcPr>
          <w:p w:rsidR="00055A17" w:rsidRDefault="00055A17">
            <w:pPr>
              <w:rPr>
                <w:color w:val="000000"/>
              </w:rPr>
            </w:pPr>
          </w:p>
        </w:tc>
        <w:tc>
          <w:tcPr>
            <w:tcW w:w="311" w:type="pct"/>
            <w:vMerge/>
            <w:tcBorders>
              <w:top w:val="single" w:sz="6" w:space="0" w:color="CCCCCC"/>
              <w:left w:val="single" w:sz="4" w:space="0" w:color="auto"/>
              <w:bottom w:val="single" w:sz="6" w:space="0" w:color="000000"/>
              <w:right w:val="single" w:sz="6" w:space="0" w:color="000000"/>
            </w:tcBorders>
            <w:vAlign w:val="center"/>
          </w:tcPr>
          <w:p w:rsidR="00055A17" w:rsidRDefault="00055A17">
            <w:pPr>
              <w:rPr>
                <w:color w:val="000000"/>
              </w:rPr>
            </w:pPr>
          </w:p>
        </w:tc>
        <w:tc>
          <w:tcPr>
            <w:tcW w:w="653" w:type="pct"/>
            <w:vMerge/>
            <w:tcBorders>
              <w:top w:val="single" w:sz="6" w:space="0" w:color="CCCCCC"/>
              <w:left w:val="single" w:sz="6" w:space="0" w:color="CCCCCC"/>
              <w:bottom w:val="single" w:sz="6" w:space="0" w:color="000000"/>
              <w:right w:val="single" w:sz="6" w:space="0" w:color="000000"/>
            </w:tcBorders>
            <w:vAlign w:val="center"/>
          </w:tcPr>
          <w:p w:rsidR="00055A17" w:rsidRDefault="00055A17">
            <w:pPr>
              <w:rPr>
                <w:color w:val="000000"/>
              </w:rPr>
            </w:pPr>
          </w:p>
        </w:tc>
        <w:tc>
          <w:tcPr>
            <w:tcW w:w="520" w:type="pct"/>
            <w:vMerge/>
            <w:tcBorders>
              <w:top w:val="single" w:sz="18" w:space="0" w:color="000000"/>
              <w:left w:val="single" w:sz="6" w:space="0" w:color="CCCCCC"/>
              <w:bottom w:val="single" w:sz="18" w:space="0" w:color="000000"/>
              <w:right w:val="single" w:sz="18" w:space="0" w:color="000000"/>
            </w:tcBorders>
            <w:vAlign w:val="center"/>
            <w:hideMark/>
          </w:tcPr>
          <w:p w:rsidR="00055A17" w:rsidRDefault="00055A17">
            <w:pPr>
              <w:rPr>
                <w:color w:val="000000"/>
              </w:rPr>
            </w:pPr>
          </w:p>
        </w:tc>
        <w:tc>
          <w:tcPr>
            <w:tcW w:w="23" w:type="pct"/>
            <w:tcBorders>
              <w:top w:val="outset" w:sz="6" w:space="0" w:color="auto"/>
              <w:left w:val="outset" w:sz="6" w:space="0" w:color="auto"/>
              <w:bottom w:val="outset" w:sz="6" w:space="0" w:color="auto"/>
              <w:right w:val="outset" w:sz="6" w:space="0" w:color="auto"/>
            </w:tcBorders>
            <w:vAlign w:val="center"/>
            <w:hideMark/>
          </w:tcPr>
          <w:p w:rsidR="00055A17" w:rsidRDefault="00055A17">
            <w:pPr>
              <w:rPr>
                <w:color w:val="000000"/>
              </w:rPr>
            </w:pPr>
          </w:p>
        </w:tc>
      </w:tr>
      <w:tr w:rsidR="00055A17">
        <w:trPr>
          <w:trHeight w:val="315"/>
        </w:trPr>
        <w:tc>
          <w:tcPr>
            <w:tcW w:w="902" w:type="pct"/>
            <w:vMerge/>
            <w:tcBorders>
              <w:top w:val="single" w:sz="18" w:space="0" w:color="000000"/>
              <w:left w:val="single" w:sz="18" w:space="0" w:color="000000"/>
              <w:bottom w:val="single" w:sz="18" w:space="0" w:color="000000"/>
              <w:right w:val="single" w:sz="6" w:space="0" w:color="000000"/>
            </w:tcBorders>
            <w:vAlign w:val="center"/>
            <w:hideMark/>
          </w:tcPr>
          <w:p w:rsidR="00055A17" w:rsidRDefault="00055A17">
            <w:pPr>
              <w:rPr>
                <w:color w:val="000000"/>
              </w:rPr>
            </w:pPr>
          </w:p>
        </w:tc>
        <w:tc>
          <w:tcPr>
            <w:tcW w:w="1345" w:type="pct"/>
            <w:vMerge/>
            <w:tcBorders>
              <w:top w:val="single" w:sz="6" w:space="0" w:color="CCCCCC"/>
              <w:left w:val="single" w:sz="6" w:space="0" w:color="CCCCCC"/>
              <w:bottom w:val="single" w:sz="6" w:space="0" w:color="000000"/>
              <w:right w:val="single" w:sz="6" w:space="0" w:color="000000"/>
            </w:tcBorders>
            <w:vAlign w:val="center"/>
            <w:hideMark/>
          </w:tcPr>
          <w:p w:rsidR="00055A17" w:rsidRDefault="00055A17">
            <w:pPr>
              <w:rPr>
                <w:color w:val="000000"/>
              </w:rPr>
            </w:pPr>
          </w:p>
        </w:tc>
        <w:tc>
          <w:tcPr>
            <w:tcW w:w="217" w:type="pct"/>
            <w:vMerge/>
            <w:tcBorders>
              <w:top w:val="single" w:sz="6" w:space="0" w:color="CCCCCC"/>
              <w:left w:val="single" w:sz="6" w:space="0" w:color="CCCCCC"/>
              <w:bottom w:val="single" w:sz="6" w:space="0" w:color="000000"/>
              <w:right w:val="single" w:sz="6" w:space="0" w:color="000000"/>
            </w:tcBorders>
            <w:vAlign w:val="center"/>
          </w:tcPr>
          <w:p w:rsidR="00055A17" w:rsidRDefault="00055A17">
            <w:pPr>
              <w:rPr>
                <w:color w:val="000000"/>
              </w:rPr>
            </w:pPr>
          </w:p>
        </w:tc>
        <w:tc>
          <w:tcPr>
            <w:tcW w:w="218" w:type="pct"/>
            <w:vMerge/>
            <w:tcBorders>
              <w:top w:val="single" w:sz="6" w:space="0" w:color="CCCCCC"/>
              <w:left w:val="single" w:sz="6" w:space="0" w:color="CCCCCC"/>
              <w:bottom w:val="single" w:sz="6" w:space="0" w:color="000000"/>
              <w:right w:val="single" w:sz="6" w:space="0" w:color="000000"/>
            </w:tcBorders>
            <w:vAlign w:val="center"/>
          </w:tcPr>
          <w:p w:rsidR="00055A17" w:rsidRDefault="00055A17">
            <w:pPr>
              <w:rPr>
                <w:color w:val="000000"/>
              </w:rPr>
            </w:pPr>
          </w:p>
        </w:tc>
        <w:tc>
          <w:tcPr>
            <w:tcW w:w="294" w:type="pct"/>
            <w:vMerge/>
            <w:tcBorders>
              <w:top w:val="single" w:sz="6" w:space="0" w:color="CCCCCC"/>
              <w:left w:val="single" w:sz="6" w:space="0" w:color="CCCCCC"/>
              <w:bottom w:val="single" w:sz="6" w:space="0" w:color="000000"/>
              <w:right w:val="single" w:sz="6" w:space="0" w:color="000000"/>
            </w:tcBorders>
            <w:vAlign w:val="center"/>
          </w:tcPr>
          <w:p w:rsidR="00055A17" w:rsidRDefault="00055A17">
            <w:pPr>
              <w:rPr>
                <w:color w:val="000000"/>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rsidR="00055A17" w:rsidRDefault="00055A17">
            <w:pPr>
              <w:rPr>
                <w:color w:val="000000"/>
              </w:rPr>
            </w:pPr>
          </w:p>
        </w:tc>
        <w:tc>
          <w:tcPr>
            <w:tcW w:w="260" w:type="pct"/>
            <w:vMerge/>
            <w:tcBorders>
              <w:top w:val="single" w:sz="6" w:space="0" w:color="CCCCCC"/>
              <w:left w:val="single" w:sz="6" w:space="0" w:color="CCCCCC"/>
              <w:bottom w:val="single" w:sz="6" w:space="0" w:color="000000"/>
              <w:right w:val="single" w:sz="4" w:space="0" w:color="auto"/>
            </w:tcBorders>
            <w:vAlign w:val="center"/>
          </w:tcPr>
          <w:p w:rsidR="00055A17" w:rsidRDefault="00055A17">
            <w:pPr>
              <w:rPr>
                <w:color w:val="000000"/>
              </w:rPr>
            </w:pPr>
          </w:p>
        </w:tc>
        <w:tc>
          <w:tcPr>
            <w:tcW w:w="311" w:type="pct"/>
            <w:vMerge/>
            <w:tcBorders>
              <w:top w:val="single" w:sz="6" w:space="0" w:color="CCCCCC"/>
              <w:left w:val="single" w:sz="4" w:space="0" w:color="auto"/>
              <w:bottom w:val="single" w:sz="6" w:space="0" w:color="000000"/>
              <w:right w:val="single" w:sz="6" w:space="0" w:color="000000"/>
            </w:tcBorders>
            <w:vAlign w:val="center"/>
          </w:tcPr>
          <w:p w:rsidR="00055A17" w:rsidRDefault="00055A17">
            <w:pPr>
              <w:rPr>
                <w:color w:val="000000"/>
              </w:rPr>
            </w:pPr>
          </w:p>
        </w:tc>
        <w:tc>
          <w:tcPr>
            <w:tcW w:w="653" w:type="pct"/>
            <w:vMerge/>
            <w:tcBorders>
              <w:top w:val="single" w:sz="6" w:space="0" w:color="CCCCCC"/>
              <w:left w:val="single" w:sz="6" w:space="0" w:color="CCCCCC"/>
              <w:bottom w:val="single" w:sz="6" w:space="0" w:color="000000"/>
              <w:right w:val="single" w:sz="6" w:space="0" w:color="000000"/>
            </w:tcBorders>
            <w:vAlign w:val="center"/>
          </w:tcPr>
          <w:p w:rsidR="00055A17" w:rsidRDefault="00055A17">
            <w:pPr>
              <w:rPr>
                <w:color w:val="000000"/>
              </w:rPr>
            </w:pPr>
          </w:p>
        </w:tc>
        <w:tc>
          <w:tcPr>
            <w:tcW w:w="520" w:type="pct"/>
            <w:vMerge/>
            <w:tcBorders>
              <w:top w:val="single" w:sz="18" w:space="0" w:color="000000"/>
              <w:left w:val="single" w:sz="6" w:space="0" w:color="CCCCCC"/>
              <w:bottom w:val="single" w:sz="18" w:space="0" w:color="000000"/>
              <w:right w:val="single" w:sz="18" w:space="0" w:color="000000"/>
            </w:tcBorders>
            <w:vAlign w:val="center"/>
            <w:hideMark/>
          </w:tcPr>
          <w:p w:rsidR="00055A17" w:rsidRDefault="00055A17">
            <w:pPr>
              <w:rPr>
                <w:color w:val="000000"/>
              </w:rPr>
            </w:pPr>
          </w:p>
        </w:tc>
        <w:tc>
          <w:tcPr>
            <w:tcW w:w="23" w:type="pct"/>
            <w:tcBorders>
              <w:top w:val="outset" w:sz="6" w:space="0" w:color="auto"/>
              <w:left w:val="outset" w:sz="6" w:space="0" w:color="auto"/>
              <w:bottom w:val="outset" w:sz="6" w:space="0" w:color="auto"/>
              <w:right w:val="outset" w:sz="6" w:space="0" w:color="auto"/>
            </w:tcBorders>
            <w:vAlign w:val="center"/>
            <w:hideMark/>
          </w:tcPr>
          <w:p w:rsidR="00055A17" w:rsidRDefault="00055A17">
            <w:pPr>
              <w:rPr>
                <w:color w:val="000000"/>
              </w:rPr>
            </w:pPr>
          </w:p>
        </w:tc>
      </w:tr>
      <w:tr w:rsidR="00055A17">
        <w:trPr>
          <w:trHeight w:val="315"/>
        </w:trPr>
        <w:tc>
          <w:tcPr>
            <w:tcW w:w="902" w:type="pct"/>
            <w:vMerge/>
            <w:tcBorders>
              <w:top w:val="single" w:sz="18" w:space="0" w:color="000000"/>
              <w:left w:val="single" w:sz="18" w:space="0" w:color="000000"/>
              <w:bottom w:val="single" w:sz="18" w:space="0" w:color="000000"/>
              <w:right w:val="single" w:sz="6" w:space="0" w:color="000000"/>
            </w:tcBorders>
            <w:vAlign w:val="center"/>
            <w:hideMark/>
          </w:tcPr>
          <w:p w:rsidR="00055A17" w:rsidRDefault="00055A17">
            <w:pPr>
              <w:rPr>
                <w:color w:val="000000"/>
              </w:rPr>
            </w:pPr>
          </w:p>
        </w:tc>
        <w:tc>
          <w:tcPr>
            <w:tcW w:w="134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rsidR="00055A17" w:rsidRDefault="00DB1254" w:rsidP="00DB1254">
            <w:pPr>
              <w:rPr>
                <w:color w:val="000000"/>
              </w:rPr>
            </w:pPr>
            <w:r>
              <w:rPr>
                <w:color w:val="000000"/>
              </w:rPr>
              <w:t>Е</w:t>
            </w:r>
            <w:r w:rsidR="00A75679">
              <w:rPr>
                <w:color w:val="000000"/>
              </w:rPr>
              <w:t>моційна стійкість</w:t>
            </w:r>
          </w:p>
        </w:tc>
        <w:tc>
          <w:tcPr>
            <w:tcW w:w="217"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055A17" w:rsidRDefault="00A75679">
            <w:pPr>
              <w:jc w:val="center"/>
              <w:rPr>
                <w:color w:val="000000"/>
              </w:rPr>
            </w:pPr>
            <w:r>
              <w:rPr>
                <w:color w:val="000000"/>
              </w:rPr>
              <w:t>9</w:t>
            </w:r>
          </w:p>
        </w:tc>
        <w:tc>
          <w:tcPr>
            <w:tcW w:w="21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055A17" w:rsidRDefault="00A75679">
            <w:pPr>
              <w:jc w:val="center"/>
              <w:rPr>
                <w:color w:val="000000"/>
              </w:rPr>
            </w:pPr>
            <w:r>
              <w:rPr>
                <w:color w:val="000000"/>
              </w:rPr>
              <w:t>10</w:t>
            </w:r>
          </w:p>
        </w:tc>
        <w:tc>
          <w:tcPr>
            <w:tcW w:w="294"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055A17" w:rsidRDefault="00A75679">
            <w:pPr>
              <w:jc w:val="center"/>
              <w:rPr>
                <w:color w:val="000000"/>
              </w:rPr>
            </w:pPr>
            <w:r>
              <w:rPr>
                <w:color w:val="000000"/>
              </w:rPr>
              <w:t>9</w:t>
            </w:r>
          </w:p>
        </w:tc>
        <w:tc>
          <w:tcPr>
            <w:tcW w:w="25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055A17" w:rsidRDefault="00A75679">
            <w:pPr>
              <w:jc w:val="center"/>
              <w:rPr>
                <w:color w:val="000000"/>
              </w:rPr>
            </w:pPr>
            <w:r>
              <w:rPr>
                <w:color w:val="000000"/>
              </w:rPr>
              <w:t>9</w:t>
            </w:r>
          </w:p>
        </w:tc>
        <w:tc>
          <w:tcPr>
            <w:tcW w:w="260" w:type="pct"/>
            <w:vMerge w:val="restart"/>
            <w:tcBorders>
              <w:top w:val="single" w:sz="6" w:space="0" w:color="CCCCCC"/>
              <w:left w:val="single" w:sz="6" w:space="0" w:color="CCCCCC"/>
              <w:bottom w:val="single" w:sz="18" w:space="0" w:color="000000"/>
              <w:right w:val="single" w:sz="4" w:space="0" w:color="auto"/>
            </w:tcBorders>
            <w:tcMar>
              <w:top w:w="30" w:type="dxa"/>
              <w:left w:w="45" w:type="dxa"/>
              <w:bottom w:w="30" w:type="dxa"/>
              <w:right w:w="45" w:type="dxa"/>
            </w:tcMar>
            <w:vAlign w:val="center"/>
          </w:tcPr>
          <w:p w:rsidR="00055A17" w:rsidRDefault="00A75679">
            <w:pPr>
              <w:jc w:val="center"/>
              <w:rPr>
                <w:color w:val="000000"/>
              </w:rPr>
            </w:pPr>
            <w:r>
              <w:rPr>
                <w:color w:val="000000"/>
              </w:rPr>
              <w:t>9</w:t>
            </w:r>
          </w:p>
        </w:tc>
        <w:tc>
          <w:tcPr>
            <w:tcW w:w="311" w:type="pct"/>
            <w:vMerge w:val="restart"/>
            <w:tcBorders>
              <w:top w:val="single" w:sz="6" w:space="0" w:color="CCCCCC"/>
              <w:left w:val="single" w:sz="4" w:space="0" w:color="auto"/>
              <w:bottom w:val="single" w:sz="18" w:space="0" w:color="000000"/>
              <w:right w:val="single" w:sz="6" w:space="0" w:color="000000"/>
            </w:tcBorders>
            <w:vAlign w:val="center"/>
          </w:tcPr>
          <w:p w:rsidR="00055A17" w:rsidRDefault="00A75679">
            <w:pPr>
              <w:jc w:val="center"/>
              <w:rPr>
                <w:color w:val="000000"/>
              </w:rPr>
            </w:pPr>
            <w:r>
              <w:rPr>
                <w:color w:val="000000"/>
              </w:rPr>
              <w:t>9</w:t>
            </w:r>
          </w:p>
        </w:tc>
        <w:tc>
          <w:tcPr>
            <w:tcW w:w="653"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rsidR="00055A17" w:rsidRDefault="00A75679">
            <w:pPr>
              <w:jc w:val="center"/>
              <w:rPr>
                <w:color w:val="000000"/>
              </w:rPr>
            </w:pPr>
            <w:r>
              <w:rPr>
                <w:color w:val="000000"/>
              </w:rPr>
              <w:t>9</w:t>
            </w:r>
          </w:p>
        </w:tc>
        <w:tc>
          <w:tcPr>
            <w:tcW w:w="520" w:type="pct"/>
            <w:vMerge/>
            <w:tcBorders>
              <w:top w:val="single" w:sz="18" w:space="0" w:color="000000"/>
              <w:left w:val="single" w:sz="6" w:space="0" w:color="CCCCCC"/>
              <w:bottom w:val="single" w:sz="18" w:space="0" w:color="000000"/>
              <w:right w:val="single" w:sz="18" w:space="0" w:color="000000"/>
            </w:tcBorders>
            <w:vAlign w:val="center"/>
            <w:hideMark/>
          </w:tcPr>
          <w:p w:rsidR="00055A17" w:rsidRDefault="00055A17">
            <w:pPr>
              <w:rPr>
                <w:color w:val="000000"/>
              </w:rPr>
            </w:pPr>
          </w:p>
        </w:tc>
        <w:tc>
          <w:tcPr>
            <w:tcW w:w="23" w:type="pct"/>
            <w:vAlign w:val="center"/>
            <w:hideMark/>
          </w:tcPr>
          <w:p w:rsidR="00055A17" w:rsidRDefault="00055A17">
            <w:pPr>
              <w:rPr>
                <w:color w:val="000000"/>
              </w:rPr>
            </w:pPr>
          </w:p>
        </w:tc>
      </w:tr>
      <w:tr w:rsidR="00055A17">
        <w:tc>
          <w:tcPr>
            <w:tcW w:w="902" w:type="pct"/>
            <w:vMerge/>
            <w:tcBorders>
              <w:top w:val="single" w:sz="18" w:space="0" w:color="000000"/>
              <w:left w:val="single" w:sz="18" w:space="0" w:color="000000"/>
              <w:bottom w:val="single" w:sz="18" w:space="0" w:color="000000"/>
              <w:right w:val="single" w:sz="6" w:space="0" w:color="000000"/>
            </w:tcBorders>
            <w:vAlign w:val="center"/>
            <w:hideMark/>
          </w:tcPr>
          <w:p w:rsidR="00055A17" w:rsidRDefault="00055A17">
            <w:pPr>
              <w:rPr>
                <w:color w:val="000000"/>
              </w:rPr>
            </w:pPr>
          </w:p>
        </w:tc>
        <w:tc>
          <w:tcPr>
            <w:tcW w:w="1345" w:type="pct"/>
            <w:vMerge/>
            <w:tcBorders>
              <w:top w:val="single" w:sz="6" w:space="0" w:color="CCCCCC"/>
              <w:left w:val="single" w:sz="6" w:space="0" w:color="CCCCCC"/>
              <w:bottom w:val="single" w:sz="18" w:space="0" w:color="000000"/>
              <w:right w:val="single" w:sz="6" w:space="0" w:color="000000"/>
            </w:tcBorders>
            <w:vAlign w:val="center"/>
            <w:hideMark/>
          </w:tcPr>
          <w:p w:rsidR="00055A17" w:rsidRDefault="00055A17">
            <w:pPr>
              <w:rPr>
                <w:color w:val="000000"/>
              </w:rPr>
            </w:pPr>
          </w:p>
        </w:tc>
        <w:tc>
          <w:tcPr>
            <w:tcW w:w="217" w:type="pct"/>
            <w:vMerge/>
            <w:tcBorders>
              <w:top w:val="single" w:sz="6" w:space="0" w:color="CCCCCC"/>
              <w:left w:val="single" w:sz="6" w:space="0" w:color="CCCCCC"/>
              <w:bottom w:val="single" w:sz="18" w:space="0" w:color="000000"/>
              <w:right w:val="single" w:sz="6" w:space="0" w:color="000000"/>
            </w:tcBorders>
            <w:vAlign w:val="center"/>
          </w:tcPr>
          <w:p w:rsidR="00055A17" w:rsidRDefault="00055A17">
            <w:pPr>
              <w:rPr>
                <w:color w:val="000000"/>
              </w:rPr>
            </w:pPr>
          </w:p>
        </w:tc>
        <w:tc>
          <w:tcPr>
            <w:tcW w:w="218" w:type="pct"/>
            <w:vMerge/>
            <w:tcBorders>
              <w:top w:val="single" w:sz="6" w:space="0" w:color="CCCCCC"/>
              <w:left w:val="single" w:sz="6" w:space="0" w:color="CCCCCC"/>
              <w:bottom w:val="single" w:sz="18" w:space="0" w:color="000000"/>
              <w:right w:val="single" w:sz="6" w:space="0" w:color="000000"/>
            </w:tcBorders>
            <w:vAlign w:val="center"/>
          </w:tcPr>
          <w:p w:rsidR="00055A17" w:rsidRDefault="00055A17">
            <w:pPr>
              <w:rPr>
                <w:color w:val="000000"/>
              </w:rPr>
            </w:pPr>
          </w:p>
        </w:tc>
        <w:tc>
          <w:tcPr>
            <w:tcW w:w="294" w:type="pct"/>
            <w:vMerge/>
            <w:tcBorders>
              <w:top w:val="single" w:sz="6" w:space="0" w:color="CCCCCC"/>
              <w:left w:val="single" w:sz="6" w:space="0" w:color="CCCCCC"/>
              <w:bottom w:val="single" w:sz="18" w:space="0" w:color="000000"/>
              <w:right w:val="single" w:sz="6" w:space="0" w:color="000000"/>
            </w:tcBorders>
            <w:vAlign w:val="center"/>
          </w:tcPr>
          <w:p w:rsidR="00055A17" w:rsidRDefault="00055A17">
            <w:pPr>
              <w:rPr>
                <w:color w:val="000000"/>
              </w:rPr>
            </w:pPr>
          </w:p>
        </w:tc>
        <w:tc>
          <w:tcPr>
            <w:tcW w:w="256" w:type="pct"/>
            <w:vMerge/>
            <w:tcBorders>
              <w:top w:val="single" w:sz="6" w:space="0" w:color="CCCCCC"/>
              <w:left w:val="single" w:sz="6" w:space="0" w:color="CCCCCC"/>
              <w:bottom w:val="single" w:sz="18" w:space="0" w:color="000000"/>
              <w:right w:val="single" w:sz="6" w:space="0" w:color="000000"/>
            </w:tcBorders>
            <w:vAlign w:val="center"/>
          </w:tcPr>
          <w:p w:rsidR="00055A17" w:rsidRDefault="00055A17">
            <w:pPr>
              <w:rPr>
                <w:color w:val="000000"/>
              </w:rPr>
            </w:pPr>
          </w:p>
        </w:tc>
        <w:tc>
          <w:tcPr>
            <w:tcW w:w="260" w:type="pct"/>
            <w:vMerge/>
            <w:tcBorders>
              <w:top w:val="single" w:sz="6" w:space="0" w:color="CCCCCC"/>
              <w:left w:val="single" w:sz="6" w:space="0" w:color="CCCCCC"/>
              <w:bottom w:val="single" w:sz="18" w:space="0" w:color="000000"/>
              <w:right w:val="single" w:sz="4" w:space="0" w:color="auto"/>
            </w:tcBorders>
            <w:vAlign w:val="center"/>
          </w:tcPr>
          <w:p w:rsidR="00055A17" w:rsidRDefault="00055A17">
            <w:pPr>
              <w:rPr>
                <w:color w:val="000000"/>
              </w:rPr>
            </w:pPr>
          </w:p>
        </w:tc>
        <w:tc>
          <w:tcPr>
            <w:tcW w:w="311" w:type="pct"/>
            <w:vMerge/>
            <w:tcBorders>
              <w:top w:val="single" w:sz="6" w:space="0" w:color="CCCCCC"/>
              <w:left w:val="single" w:sz="4" w:space="0" w:color="auto"/>
              <w:bottom w:val="single" w:sz="18" w:space="0" w:color="000000"/>
              <w:right w:val="single" w:sz="6" w:space="0" w:color="000000"/>
            </w:tcBorders>
            <w:vAlign w:val="center"/>
          </w:tcPr>
          <w:p w:rsidR="00055A17" w:rsidRDefault="00055A17">
            <w:pPr>
              <w:rPr>
                <w:color w:val="000000"/>
              </w:rPr>
            </w:pPr>
          </w:p>
        </w:tc>
        <w:tc>
          <w:tcPr>
            <w:tcW w:w="653" w:type="pct"/>
            <w:vMerge/>
            <w:tcBorders>
              <w:top w:val="single" w:sz="6" w:space="0" w:color="CCCCCC"/>
              <w:left w:val="single" w:sz="6" w:space="0" w:color="CCCCCC"/>
              <w:bottom w:val="single" w:sz="18" w:space="0" w:color="000000"/>
              <w:right w:val="single" w:sz="6" w:space="0" w:color="000000"/>
            </w:tcBorders>
            <w:vAlign w:val="center"/>
          </w:tcPr>
          <w:p w:rsidR="00055A17" w:rsidRDefault="00055A17">
            <w:pPr>
              <w:rPr>
                <w:color w:val="000000"/>
              </w:rPr>
            </w:pPr>
          </w:p>
        </w:tc>
        <w:tc>
          <w:tcPr>
            <w:tcW w:w="520" w:type="pct"/>
            <w:vMerge/>
            <w:tcBorders>
              <w:top w:val="single" w:sz="18" w:space="0" w:color="000000"/>
              <w:left w:val="single" w:sz="6" w:space="0" w:color="CCCCCC"/>
              <w:bottom w:val="single" w:sz="18" w:space="0" w:color="000000"/>
              <w:right w:val="single" w:sz="18" w:space="0" w:color="000000"/>
            </w:tcBorders>
            <w:vAlign w:val="center"/>
            <w:hideMark/>
          </w:tcPr>
          <w:p w:rsidR="00055A17" w:rsidRDefault="00055A17">
            <w:pPr>
              <w:rPr>
                <w:color w:val="000000"/>
              </w:rPr>
            </w:pPr>
          </w:p>
        </w:tc>
        <w:tc>
          <w:tcPr>
            <w:tcW w:w="23" w:type="pct"/>
            <w:vAlign w:val="center"/>
            <w:hideMark/>
          </w:tcPr>
          <w:p w:rsidR="00055A17" w:rsidRDefault="00055A17">
            <w:pPr>
              <w:rPr>
                <w:color w:val="000000"/>
              </w:rPr>
            </w:pPr>
          </w:p>
        </w:tc>
      </w:tr>
    </w:tbl>
    <w:p w:rsidR="00055A17" w:rsidRDefault="00055A17">
      <w:pPr>
        <w:jc w:val="both"/>
        <w:rPr>
          <w:color w:val="000000"/>
        </w:rPr>
      </w:pPr>
    </w:p>
    <w:p w:rsidR="00055A17" w:rsidRDefault="00A75679">
      <w:pPr>
        <w:shd w:val="clear" w:color="auto" w:fill="FFFFFF"/>
        <w:tabs>
          <w:tab w:val="left" w:pos="567"/>
        </w:tabs>
        <w:ind w:firstLine="567"/>
        <w:jc w:val="both"/>
        <w:rPr>
          <w:color w:val="000000"/>
          <w:sz w:val="26"/>
        </w:rPr>
      </w:pPr>
      <w:r>
        <w:rPr>
          <w:color w:val="000000"/>
          <w:sz w:val="26"/>
        </w:rPr>
        <w:t xml:space="preserve">За результатами дослідження досьє, письмових пояснень та співбесіди з кандидатом, а також з урахуванням індивідуальних оцінок членів палати за відповідними показниками сумарний бал, отриманий за цим критерієм, становить </w:t>
      </w:r>
      <w:r w:rsidRPr="00DB1254">
        <w:rPr>
          <w:color w:val="000000"/>
          <w:sz w:val="26"/>
        </w:rPr>
        <w:t>37,5</w:t>
      </w:r>
      <w:r w:rsidR="008936B1">
        <w:rPr>
          <w:color w:val="000000"/>
          <w:sz w:val="26"/>
        </w:rPr>
        <w:t> </w:t>
      </w:r>
      <w:proofErr w:type="spellStart"/>
      <w:r w:rsidRPr="00DB1254">
        <w:rPr>
          <w:color w:val="000000"/>
          <w:sz w:val="26"/>
        </w:rPr>
        <w:t>бала</w:t>
      </w:r>
      <w:proofErr w:type="spellEnd"/>
      <w:r w:rsidR="008936B1">
        <w:rPr>
          <w:b/>
          <w:color w:val="000000"/>
          <w:sz w:val="26"/>
        </w:rPr>
        <w:t> </w:t>
      </w:r>
      <w:r w:rsidRPr="00C35F6C">
        <w:rPr>
          <w:color w:val="000000"/>
          <w:sz w:val="26"/>
        </w:rPr>
        <w:t xml:space="preserve">із 50 можливих, </w:t>
      </w:r>
      <w:r>
        <w:rPr>
          <w:color w:val="000000"/>
          <w:sz w:val="26"/>
        </w:rPr>
        <w:t xml:space="preserve">тому Комісія виснує, що кандидат відповідає критерію соціальної компетентності. </w:t>
      </w:r>
    </w:p>
    <w:p w:rsidR="00055A17" w:rsidRDefault="00055A17">
      <w:pPr>
        <w:shd w:val="clear" w:color="auto" w:fill="FFFFFF"/>
        <w:tabs>
          <w:tab w:val="left" w:pos="426"/>
        </w:tabs>
        <w:ind w:firstLine="567"/>
        <w:jc w:val="both"/>
        <w:rPr>
          <w:color w:val="000000"/>
          <w:sz w:val="26"/>
        </w:rPr>
      </w:pPr>
    </w:p>
    <w:p w:rsidR="00055A17" w:rsidRDefault="00A75679">
      <w:pPr>
        <w:ind w:firstLine="567"/>
        <w:jc w:val="both"/>
        <w:rPr>
          <w:b/>
          <w:color w:val="000000"/>
          <w:sz w:val="26"/>
        </w:rPr>
      </w:pPr>
      <w:r>
        <w:rPr>
          <w:b/>
          <w:color w:val="000000"/>
          <w:sz w:val="26"/>
        </w:rPr>
        <w:t>Загальні підходи, застосовані Комісією при встановленні відповідності кандидата критеріям доброчесності та професійної етики.</w:t>
      </w:r>
    </w:p>
    <w:p w:rsidR="00055A17" w:rsidRDefault="00055A17">
      <w:pPr>
        <w:ind w:firstLine="567"/>
        <w:jc w:val="both"/>
        <w:rPr>
          <w:color w:val="000000"/>
          <w:sz w:val="26"/>
        </w:rPr>
      </w:pPr>
    </w:p>
    <w:p w:rsidR="00055A17" w:rsidRDefault="00A75679">
      <w:pPr>
        <w:shd w:val="clear" w:color="auto" w:fill="FFFFFF"/>
        <w:tabs>
          <w:tab w:val="left" w:pos="426"/>
        </w:tabs>
        <w:ind w:firstLine="567"/>
        <w:jc w:val="both"/>
        <w:rPr>
          <w:color w:val="000000"/>
          <w:sz w:val="26"/>
        </w:rPr>
      </w:pPr>
      <w:r>
        <w:rPr>
          <w:color w:val="000000"/>
          <w:sz w:val="26"/>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Цей комплекс також включає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055A17" w:rsidRDefault="00A75679">
      <w:pPr>
        <w:shd w:val="clear" w:color="auto" w:fill="FFFFFF"/>
        <w:tabs>
          <w:tab w:val="left" w:pos="426"/>
        </w:tabs>
        <w:ind w:firstLine="567"/>
        <w:jc w:val="both"/>
        <w:rPr>
          <w:color w:val="000000"/>
          <w:sz w:val="26"/>
        </w:rPr>
      </w:pPr>
      <w:r>
        <w:rPr>
          <w:color w:val="000000"/>
          <w:sz w:val="26"/>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055A17" w:rsidRDefault="00A75679">
      <w:pPr>
        <w:shd w:val="clear" w:color="auto" w:fill="FFFFFF"/>
        <w:tabs>
          <w:tab w:val="left" w:pos="426"/>
        </w:tabs>
        <w:ind w:firstLine="567"/>
        <w:jc w:val="both"/>
        <w:rPr>
          <w:color w:val="000000"/>
          <w:sz w:val="26"/>
        </w:rPr>
      </w:pPr>
      <w:r>
        <w:rPr>
          <w:color w:val="000000"/>
          <w:sz w:val="26"/>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055A17" w:rsidRDefault="00A75679">
      <w:pPr>
        <w:shd w:val="clear" w:color="auto" w:fill="FFFFFF"/>
        <w:tabs>
          <w:tab w:val="left" w:pos="426"/>
        </w:tabs>
        <w:ind w:firstLine="567"/>
        <w:jc w:val="both"/>
        <w:rPr>
          <w:color w:val="000000"/>
          <w:sz w:val="26"/>
        </w:rPr>
      </w:pPr>
      <w:r>
        <w:rPr>
          <w:color w:val="000000"/>
          <w:sz w:val="26"/>
        </w:rPr>
        <w:lastRenderedPageBreak/>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критерію доброчесності та професійної етики підлягає з’ясуванню у процесі кваліфікаційного оцінювання.</w:t>
      </w:r>
    </w:p>
    <w:p w:rsidR="00055A17" w:rsidRDefault="00A75679">
      <w:pPr>
        <w:shd w:val="clear" w:color="auto" w:fill="FFFFFF"/>
        <w:tabs>
          <w:tab w:val="left" w:pos="426"/>
        </w:tabs>
        <w:ind w:firstLine="567"/>
        <w:jc w:val="both"/>
        <w:rPr>
          <w:color w:val="000000"/>
          <w:sz w:val="26"/>
        </w:rPr>
      </w:pPr>
      <w:r>
        <w:rPr>
          <w:color w:val="000000"/>
          <w:sz w:val="26"/>
        </w:rPr>
        <w:t>Відповідність кандидата на посаду судді критеріям доброчесності та професійної етики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055A17" w:rsidRDefault="00A75679">
      <w:pPr>
        <w:shd w:val="clear" w:color="auto" w:fill="FFFFFF"/>
        <w:tabs>
          <w:tab w:val="left" w:pos="426"/>
        </w:tabs>
        <w:ind w:firstLine="567"/>
        <w:jc w:val="both"/>
        <w:rPr>
          <w:color w:val="000000"/>
          <w:sz w:val="26"/>
        </w:rPr>
      </w:pPr>
      <w:r>
        <w:rPr>
          <w:color w:val="000000"/>
          <w:sz w:val="26"/>
        </w:rPr>
        <w:t xml:space="preserve">Наповнюють змістом ці показники затверджені рішенням Вищої ради правосуддя від </w:t>
      </w:r>
      <w:r>
        <w:rPr>
          <w:color w:val="000000"/>
          <w:sz w:val="26"/>
          <w:shd w:val="clear" w:color="auto" w:fill="FFFFFF"/>
        </w:rPr>
        <w:t>17 грудня 2024 року № 3659/0/15-24</w:t>
      </w:r>
      <w:r>
        <w:rPr>
          <w:color w:val="000000"/>
          <w:sz w:val="26"/>
        </w:rPr>
        <w:t xml:space="preserve"> Єдині показники для оцінки доброчесності та професійної етики судді (кандидата на посаду судді) (далі – Єдині показники).</w:t>
      </w:r>
    </w:p>
    <w:p w:rsidR="00055A17" w:rsidRDefault="00A75679">
      <w:pPr>
        <w:shd w:val="clear" w:color="auto" w:fill="FFFFFF"/>
        <w:tabs>
          <w:tab w:val="left" w:pos="426"/>
        </w:tabs>
        <w:ind w:firstLine="567"/>
        <w:jc w:val="both"/>
        <w:rPr>
          <w:color w:val="000000"/>
          <w:sz w:val="26"/>
        </w:rPr>
      </w:pPr>
      <w:r>
        <w:rPr>
          <w:color w:val="000000"/>
          <w:sz w:val="26"/>
        </w:rPr>
        <w:t xml:space="preserve">Встановлення невідповідності показникам відбувається через призму істотності та суттєвості невідповідності тому чи іншому показнику. </w:t>
      </w:r>
    </w:p>
    <w:p w:rsidR="00055A17" w:rsidRDefault="00A75679">
      <w:pPr>
        <w:shd w:val="clear" w:color="auto" w:fill="FFFFFF"/>
        <w:tabs>
          <w:tab w:val="left" w:pos="426"/>
        </w:tabs>
        <w:ind w:firstLine="567"/>
        <w:jc w:val="both"/>
        <w:rPr>
          <w:color w:val="000000"/>
          <w:sz w:val="26"/>
        </w:rPr>
      </w:pPr>
      <w:r>
        <w:rPr>
          <w:color w:val="000000"/>
          <w:sz w:val="26"/>
        </w:rPr>
        <w:t xml:space="preserve">У разі істотної невідповідності показнику кандидат на посаду судді визнається таким, що не відповідає критеріям доброчесності та професійної етики, а отже,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w:t>
      </w:r>
    </w:p>
    <w:p w:rsidR="00055A17" w:rsidRDefault="00A75679">
      <w:pPr>
        <w:shd w:val="clear" w:color="auto" w:fill="FFFFFF"/>
        <w:tabs>
          <w:tab w:val="left" w:pos="426"/>
        </w:tabs>
        <w:ind w:firstLine="567"/>
        <w:jc w:val="both"/>
        <w:rPr>
          <w:color w:val="000000"/>
          <w:sz w:val="26"/>
        </w:rPr>
      </w:pPr>
      <w:r>
        <w:rPr>
          <w:color w:val="000000"/>
          <w:sz w:val="26"/>
        </w:rPr>
        <w:t>Пунктом 5.10 розділу 5 Положення визначено,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цього Положення.</w:t>
      </w:r>
    </w:p>
    <w:p w:rsidR="00055A17" w:rsidRDefault="00A75679">
      <w:pPr>
        <w:shd w:val="clear" w:color="auto" w:fill="FFFFFF"/>
        <w:tabs>
          <w:tab w:val="left" w:pos="426"/>
        </w:tabs>
        <w:ind w:firstLine="567"/>
        <w:jc w:val="both"/>
        <w:rPr>
          <w:color w:val="000000"/>
          <w:sz w:val="26"/>
        </w:rPr>
      </w:pPr>
      <w:r>
        <w:rPr>
          <w:color w:val="000000"/>
          <w:sz w:val="26"/>
        </w:rPr>
        <w:t>У разі суттєвої невідповідності кандидата на посаду судді показнику на</w:t>
      </w:r>
      <w:r w:rsidR="008936B1">
        <w:rPr>
          <w:color w:val="000000"/>
          <w:sz w:val="26"/>
        </w:rPr>
        <w:t> </w:t>
      </w:r>
      <w:r>
        <w:rPr>
          <w:color w:val="000000"/>
          <w:sz w:val="26"/>
        </w:rPr>
        <w:t>15</w:t>
      </w:r>
      <w:r w:rsidR="008936B1">
        <w:rPr>
          <w:color w:val="000000"/>
          <w:sz w:val="26"/>
        </w:rPr>
        <w:t> </w:t>
      </w:r>
      <w:r>
        <w:rPr>
          <w:color w:val="000000"/>
          <w:sz w:val="26"/>
        </w:rPr>
        <w:t xml:space="preserve">балів знижується оцінка за кожним показником критерію доброчесності та професійної етики. На цьому етапі враховуються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дозволяє фокусувати увагу на потенційно проблемних випадках і є прийнятним для прийняття рішень у межах конкурсної процедури з мінімальними негативними наслідками для кандидата. При цьому з метою обмеження </w:t>
      </w:r>
      <w:proofErr w:type="spellStart"/>
      <w:r>
        <w:rPr>
          <w:color w:val="000000"/>
          <w:sz w:val="26"/>
        </w:rPr>
        <w:t>дискреції</w:t>
      </w:r>
      <w:proofErr w:type="spellEnd"/>
      <w:r>
        <w:rPr>
          <w:color w:val="000000"/>
          <w:sz w:val="26"/>
        </w:rPr>
        <w:t xml:space="preserve"> Комісії сума балів є фіксованою, а зниження оцінки потребує окремого голосування під час закритого обговорення. </w:t>
      </w:r>
    </w:p>
    <w:p w:rsidR="00055A17" w:rsidRDefault="00A75679">
      <w:pPr>
        <w:shd w:val="clear" w:color="auto" w:fill="FFFFFF"/>
        <w:tabs>
          <w:tab w:val="left" w:pos="426"/>
        </w:tabs>
        <w:ind w:firstLine="567"/>
        <w:jc w:val="both"/>
        <w:rPr>
          <w:color w:val="000000"/>
          <w:sz w:val="26"/>
        </w:rPr>
      </w:pPr>
      <w:r>
        <w:rPr>
          <w:color w:val="000000"/>
          <w:sz w:val="26"/>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rsidR="00055A17" w:rsidRDefault="00055A17">
      <w:pPr>
        <w:ind w:firstLine="567"/>
        <w:jc w:val="both"/>
        <w:rPr>
          <w:b/>
          <w:color w:val="000000"/>
          <w:sz w:val="26"/>
        </w:rPr>
      </w:pPr>
    </w:p>
    <w:p w:rsidR="00055A17" w:rsidRDefault="00A75679">
      <w:pPr>
        <w:ind w:firstLine="567"/>
        <w:jc w:val="both"/>
        <w:rPr>
          <w:b/>
          <w:color w:val="000000"/>
          <w:sz w:val="26"/>
        </w:rPr>
      </w:pPr>
      <w:r>
        <w:rPr>
          <w:b/>
          <w:color w:val="000000"/>
          <w:sz w:val="26"/>
        </w:rPr>
        <w:t xml:space="preserve">Встановлення відповідності кандидата критеріям доброчесності та  професійної етики. </w:t>
      </w:r>
    </w:p>
    <w:p w:rsidR="00DB1254" w:rsidRDefault="00DB1254">
      <w:pPr>
        <w:ind w:firstLine="567"/>
        <w:jc w:val="both"/>
        <w:rPr>
          <w:b/>
          <w:color w:val="000000"/>
          <w:sz w:val="26"/>
        </w:rPr>
      </w:pPr>
    </w:p>
    <w:p w:rsidR="00055A17" w:rsidRDefault="00A75679">
      <w:pPr>
        <w:shd w:val="clear" w:color="auto" w:fill="FFFFFF"/>
        <w:tabs>
          <w:tab w:val="left" w:pos="426"/>
        </w:tabs>
        <w:ind w:firstLine="567"/>
        <w:jc w:val="both"/>
        <w:rPr>
          <w:color w:val="000000"/>
          <w:sz w:val="26"/>
        </w:rPr>
      </w:pPr>
      <w:r>
        <w:rPr>
          <w:color w:val="000000"/>
          <w:sz w:val="26"/>
        </w:rPr>
        <w:lastRenderedPageBreak/>
        <w:t xml:space="preserve">До Комісії 01 серпня 2025 року надійшло рішення ГРД про скасування висновку та надання Комісії інформації, затверджене 31 липня 2025 року (далі </w:t>
      </w:r>
      <w:r w:rsidR="00DB1254">
        <w:rPr>
          <w:color w:val="000000"/>
          <w:sz w:val="26"/>
        </w:rPr>
        <w:t>–</w:t>
      </w:r>
      <w:r>
        <w:rPr>
          <w:color w:val="000000"/>
          <w:sz w:val="26"/>
        </w:rPr>
        <w:t xml:space="preserve"> Інформація).</w:t>
      </w:r>
    </w:p>
    <w:p w:rsidR="00DB1254" w:rsidRDefault="00A75679" w:rsidP="00DB1254">
      <w:pPr>
        <w:shd w:val="clear" w:color="auto" w:fill="FFFFFF"/>
        <w:tabs>
          <w:tab w:val="left" w:pos="567"/>
        </w:tabs>
        <w:ind w:firstLine="567"/>
        <w:jc w:val="both"/>
        <w:rPr>
          <w:color w:val="000000"/>
          <w:sz w:val="26"/>
        </w:rPr>
      </w:pPr>
      <w:r>
        <w:rPr>
          <w:color w:val="000000"/>
          <w:sz w:val="26"/>
        </w:rPr>
        <w:t>ГРД зазначила, що</w:t>
      </w:r>
      <w:r w:rsidR="00DB1254">
        <w:rPr>
          <w:color w:val="000000"/>
          <w:sz w:val="26"/>
        </w:rPr>
        <w:t>,</w:t>
      </w:r>
      <w:r>
        <w:rPr>
          <w:color w:val="000000"/>
          <w:sz w:val="26"/>
        </w:rPr>
        <w:t xml:space="preserve"> проаналізувавши інформацію </w:t>
      </w:r>
      <w:r w:rsidR="006D5C63">
        <w:rPr>
          <w:color w:val="000000"/>
          <w:sz w:val="26"/>
        </w:rPr>
        <w:t>щодо</w:t>
      </w:r>
      <w:r>
        <w:rPr>
          <w:color w:val="000000"/>
          <w:sz w:val="26"/>
        </w:rPr>
        <w:t xml:space="preserve"> кандидата та</w:t>
      </w:r>
      <w:r w:rsidR="006D5C63">
        <w:rPr>
          <w:color w:val="000000"/>
          <w:sz w:val="26"/>
        </w:rPr>
        <w:t xml:space="preserve"> отримавши пояснення від нього</w:t>
      </w:r>
      <w:r w:rsidR="00DB1254">
        <w:rPr>
          <w:color w:val="000000"/>
          <w:sz w:val="26"/>
        </w:rPr>
        <w:t>,</w:t>
      </w:r>
      <w:r w:rsidR="006D5C63">
        <w:rPr>
          <w:color w:val="000000"/>
          <w:sz w:val="26"/>
        </w:rPr>
        <w:t xml:space="preserve"> </w:t>
      </w:r>
      <w:r>
        <w:rPr>
          <w:color w:val="000000"/>
          <w:sz w:val="26"/>
        </w:rPr>
        <w:t xml:space="preserve">вважає, що </w:t>
      </w:r>
      <w:r w:rsidR="006D5C63">
        <w:rPr>
          <w:color w:val="000000"/>
          <w:sz w:val="26"/>
        </w:rPr>
        <w:t>він</w:t>
      </w:r>
      <w:r>
        <w:rPr>
          <w:color w:val="000000"/>
          <w:sz w:val="26"/>
        </w:rPr>
        <w:t xml:space="preserve"> спростував обґрунтований сумнів щодо його невідповідності критеріям доб</w:t>
      </w:r>
      <w:r w:rsidR="006D5C63">
        <w:rPr>
          <w:color w:val="000000"/>
          <w:sz w:val="26"/>
        </w:rPr>
        <w:t xml:space="preserve">рочесності та професійної етики. </w:t>
      </w:r>
      <w:r>
        <w:rPr>
          <w:color w:val="000000"/>
          <w:sz w:val="26"/>
        </w:rPr>
        <w:t xml:space="preserve">Водночас </w:t>
      </w:r>
      <w:r w:rsidR="00DB1254">
        <w:rPr>
          <w:color w:val="000000"/>
          <w:sz w:val="26"/>
        </w:rPr>
        <w:t xml:space="preserve">ГРД </w:t>
      </w:r>
      <w:r>
        <w:rPr>
          <w:color w:val="000000"/>
          <w:sz w:val="26"/>
        </w:rPr>
        <w:t xml:space="preserve">у пунктах 1, 2 Інформації </w:t>
      </w:r>
      <w:r w:rsidR="006D5C63">
        <w:rPr>
          <w:color w:val="000000"/>
          <w:sz w:val="26"/>
        </w:rPr>
        <w:t>дублює</w:t>
      </w:r>
      <w:r>
        <w:rPr>
          <w:color w:val="000000"/>
          <w:sz w:val="26"/>
        </w:rPr>
        <w:t xml:space="preserve"> пункти 1 та 2</w:t>
      </w:r>
      <w:r w:rsidR="00DB1254">
        <w:rPr>
          <w:color w:val="000000"/>
          <w:sz w:val="26"/>
        </w:rPr>
        <w:t xml:space="preserve"> висновку</w:t>
      </w:r>
      <w:r>
        <w:rPr>
          <w:color w:val="000000"/>
          <w:sz w:val="26"/>
        </w:rPr>
        <w:t xml:space="preserve"> </w:t>
      </w:r>
      <w:r w:rsidR="00DB1254">
        <w:rPr>
          <w:color w:val="000000"/>
          <w:sz w:val="26"/>
        </w:rPr>
        <w:t>про невідповідність кандидата на посаду судді критеріям доброчесності та професійної етики (нова редакція), затвердженого ГРД 20 липня 2025 року.</w:t>
      </w:r>
    </w:p>
    <w:p w:rsidR="00055A17" w:rsidRDefault="00A75679">
      <w:pPr>
        <w:shd w:val="clear" w:color="auto" w:fill="FFFFFF"/>
        <w:tabs>
          <w:tab w:val="left" w:pos="426"/>
        </w:tabs>
        <w:ind w:firstLine="567"/>
        <w:jc w:val="both"/>
        <w:rPr>
          <w:color w:val="000000"/>
          <w:sz w:val="26"/>
        </w:rPr>
      </w:pPr>
      <w:r>
        <w:rPr>
          <w:color w:val="000000"/>
          <w:sz w:val="26"/>
        </w:rPr>
        <w:t>Так, в Інформації вказано таке.</w:t>
      </w:r>
    </w:p>
    <w:p w:rsidR="00055A17" w:rsidRDefault="00A75679">
      <w:pPr>
        <w:shd w:val="clear" w:color="auto" w:fill="FFFFFF"/>
        <w:tabs>
          <w:tab w:val="left" w:pos="426"/>
        </w:tabs>
        <w:ind w:firstLine="567"/>
        <w:jc w:val="both"/>
        <w:rPr>
          <w:color w:val="000000"/>
          <w:sz w:val="26"/>
        </w:rPr>
      </w:pPr>
      <w:r>
        <w:rPr>
          <w:color w:val="000000"/>
          <w:sz w:val="26"/>
        </w:rPr>
        <w:t xml:space="preserve">1. У 2020 році дружина кандидата придбала автомобіль </w:t>
      </w:r>
      <w:r w:rsidR="00ED4B18">
        <w:rPr>
          <w:color w:val="000000"/>
          <w:sz w:val="26"/>
        </w:rPr>
        <w:t>«</w:t>
      </w:r>
      <w:proofErr w:type="spellStart"/>
      <w:r>
        <w:rPr>
          <w:color w:val="000000"/>
          <w:sz w:val="26"/>
        </w:rPr>
        <w:t>Jeep</w:t>
      </w:r>
      <w:proofErr w:type="spellEnd"/>
      <w:r>
        <w:rPr>
          <w:color w:val="000000"/>
          <w:sz w:val="26"/>
        </w:rPr>
        <w:t xml:space="preserve"> </w:t>
      </w:r>
      <w:proofErr w:type="spellStart"/>
      <w:r>
        <w:rPr>
          <w:color w:val="000000"/>
          <w:sz w:val="26"/>
        </w:rPr>
        <w:t>Cherokee</w:t>
      </w:r>
      <w:proofErr w:type="spellEnd"/>
      <w:r w:rsidR="00ED4B18">
        <w:rPr>
          <w:color w:val="000000"/>
          <w:sz w:val="26"/>
        </w:rPr>
        <w:t>»</w:t>
      </w:r>
      <w:r>
        <w:rPr>
          <w:color w:val="000000"/>
          <w:sz w:val="26"/>
        </w:rPr>
        <w:t xml:space="preserve"> 2015</w:t>
      </w:r>
      <w:r w:rsidR="008936B1">
        <w:rPr>
          <w:color w:val="000000"/>
          <w:sz w:val="26"/>
        </w:rPr>
        <w:t> </w:t>
      </w:r>
      <w:r>
        <w:rPr>
          <w:color w:val="000000"/>
          <w:sz w:val="26"/>
        </w:rPr>
        <w:t>року</w:t>
      </w:r>
      <w:r w:rsidR="008936B1">
        <w:rPr>
          <w:color w:val="000000"/>
          <w:sz w:val="26"/>
        </w:rPr>
        <w:t> </w:t>
      </w:r>
      <w:r w:rsidR="00ED4B18">
        <w:rPr>
          <w:color w:val="000000"/>
          <w:sz w:val="26"/>
        </w:rPr>
        <w:t>випуску</w:t>
      </w:r>
      <w:r>
        <w:rPr>
          <w:color w:val="000000"/>
          <w:sz w:val="26"/>
        </w:rPr>
        <w:t xml:space="preserve"> за ціною 134</w:t>
      </w:r>
      <w:r w:rsidR="00ED4B18">
        <w:rPr>
          <w:color w:val="000000"/>
          <w:sz w:val="26"/>
        </w:rPr>
        <w:t xml:space="preserve"> </w:t>
      </w:r>
      <w:r>
        <w:rPr>
          <w:color w:val="000000"/>
          <w:sz w:val="26"/>
        </w:rPr>
        <w:t>700 грн (еквівалентно 4</w:t>
      </w:r>
      <w:r w:rsidR="00ED4B18">
        <w:rPr>
          <w:color w:val="000000"/>
          <w:sz w:val="26"/>
        </w:rPr>
        <w:t xml:space="preserve"> </w:t>
      </w:r>
      <w:r>
        <w:rPr>
          <w:color w:val="000000"/>
          <w:sz w:val="26"/>
        </w:rPr>
        <w:t xml:space="preserve">783 </w:t>
      </w:r>
      <w:proofErr w:type="spellStart"/>
      <w:r>
        <w:rPr>
          <w:color w:val="000000"/>
          <w:sz w:val="26"/>
        </w:rPr>
        <w:t>дол</w:t>
      </w:r>
      <w:proofErr w:type="spellEnd"/>
      <w:r>
        <w:rPr>
          <w:color w:val="000000"/>
          <w:sz w:val="26"/>
        </w:rPr>
        <w:t>. США). ГРД зазначила про сумнів щодо достовірності ціни автомобіля, оскільки навіть станом на 2025 рік середня ринкова вартість транспортного засобу становить 14</w:t>
      </w:r>
      <w:r w:rsidR="00ED4B18">
        <w:rPr>
          <w:color w:val="000000"/>
          <w:sz w:val="26"/>
        </w:rPr>
        <w:t xml:space="preserve"> </w:t>
      </w:r>
      <w:r>
        <w:rPr>
          <w:color w:val="000000"/>
          <w:sz w:val="26"/>
        </w:rPr>
        <w:t xml:space="preserve">000 </w:t>
      </w:r>
      <w:proofErr w:type="spellStart"/>
      <w:r>
        <w:rPr>
          <w:color w:val="000000"/>
          <w:sz w:val="26"/>
        </w:rPr>
        <w:t>дол</w:t>
      </w:r>
      <w:proofErr w:type="spellEnd"/>
      <w:r>
        <w:rPr>
          <w:color w:val="000000"/>
          <w:sz w:val="26"/>
        </w:rPr>
        <w:t xml:space="preserve">. США. </w:t>
      </w:r>
    </w:p>
    <w:p w:rsidR="00055A17" w:rsidRDefault="00A75679">
      <w:pPr>
        <w:shd w:val="clear" w:color="auto" w:fill="FFFFFF"/>
        <w:tabs>
          <w:tab w:val="left" w:pos="426"/>
        </w:tabs>
        <w:ind w:firstLine="567"/>
        <w:jc w:val="both"/>
        <w:rPr>
          <w:color w:val="000000"/>
          <w:sz w:val="26"/>
        </w:rPr>
      </w:pPr>
      <w:r>
        <w:rPr>
          <w:color w:val="000000"/>
          <w:sz w:val="26"/>
        </w:rPr>
        <w:t xml:space="preserve">Кандидат не погодився з твердженнями ГРД та </w:t>
      </w:r>
      <w:r w:rsidR="005B1DC5">
        <w:rPr>
          <w:color w:val="000000"/>
          <w:sz w:val="26"/>
        </w:rPr>
        <w:t>пояснив</w:t>
      </w:r>
      <w:r>
        <w:rPr>
          <w:color w:val="000000"/>
          <w:sz w:val="26"/>
        </w:rPr>
        <w:t xml:space="preserve">, що автомобіль </w:t>
      </w:r>
      <w:r w:rsidR="00ED4B18">
        <w:rPr>
          <w:color w:val="000000"/>
          <w:sz w:val="26"/>
        </w:rPr>
        <w:t>«</w:t>
      </w:r>
      <w:proofErr w:type="spellStart"/>
      <w:r>
        <w:rPr>
          <w:color w:val="000000"/>
          <w:sz w:val="26"/>
        </w:rPr>
        <w:t>Jeep</w:t>
      </w:r>
      <w:proofErr w:type="spellEnd"/>
      <w:r>
        <w:rPr>
          <w:color w:val="000000"/>
          <w:sz w:val="26"/>
        </w:rPr>
        <w:t xml:space="preserve"> </w:t>
      </w:r>
      <w:proofErr w:type="spellStart"/>
      <w:r>
        <w:rPr>
          <w:color w:val="000000"/>
          <w:sz w:val="26"/>
        </w:rPr>
        <w:t>Cherokee</w:t>
      </w:r>
      <w:proofErr w:type="spellEnd"/>
      <w:r w:rsidR="00ED4B18">
        <w:rPr>
          <w:color w:val="000000"/>
          <w:sz w:val="26"/>
        </w:rPr>
        <w:t>»</w:t>
      </w:r>
      <w:r>
        <w:rPr>
          <w:color w:val="000000"/>
          <w:sz w:val="26"/>
        </w:rPr>
        <w:t xml:space="preserve"> придбано на аукціоні з продажу автомобілів ринку США з пошкодженнями, що унеможливлювало його експлуатацію без проведення ремонтних робіт, проходження процедури сертифікації та державної реєстрації. </w:t>
      </w:r>
    </w:p>
    <w:p w:rsidR="00055A17" w:rsidRDefault="00A75679">
      <w:pPr>
        <w:shd w:val="clear" w:color="auto" w:fill="FFFFFF"/>
        <w:tabs>
          <w:tab w:val="left" w:pos="426"/>
        </w:tabs>
        <w:ind w:firstLine="567"/>
        <w:jc w:val="both"/>
        <w:rPr>
          <w:color w:val="000000"/>
          <w:sz w:val="26"/>
        </w:rPr>
      </w:pPr>
      <w:proofErr w:type="spellStart"/>
      <w:r>
        <w:rPr>
          <w:color w:val="000000"/>
          <w:sz w:val="26"/>
        </w:rPr>
        <w:t>Василюк</w:t>
      </w:r>
      <w:proofErr w:type="spellEnd"/>
      <w:r>
        <w:rPr>
          <w:color w:val="000000"/>
          <w:sz w:val="26"/>
        </w:rPr>
        <w:t xml:space="preserve"> І.М. пояснив, що вартість транспортного засобу</w:t>
      </w:r>
      <w:r w:rsidR="00ED4B18">
        <w:rPr>
          <w:color w:val="000000"/>
          <w:sz w:val="26"/>
        </w:rPr>
        <w:t>,</w:t>
      </w:r>
      <w:r>
        <w:rPr>
          <w:color w:val="000000"/>
          <w:sz w:val="26"/>
        </w:rPr>
        <w:t xml:space="preserve"> сформована внаслідок придбання майна на аукціоні в США</w:t>
      </w:r>
      <w:r w:rsidR="00ED4B18">
        <w:rPr>
          <w:color w:val="000000"/>
          <w:sz w:val="26"/>
        </w:rPr>
        <w:t>,</w:t>
      </w:r>
      <w:r>
        <w:rPr>
          <w:color w:val="000000"/>
          <w:sz w:val="26"/>
        </w:rPr>
        <w:t xml:space="preserve"> відповідає митному оформленню</w:t>
      </w:r>
      <w:r w:rsidR="00ED4B18">
        <w:rPr>
          <w:color w:val="000000"/>
          <w:sz w:val="26"/>
        </w:rPr>
        <w:t>. П</w:t>
      </w:r>
      <w:r>
        <w:rPr>
          <w:color w:val="000000"/>
          <w:sz w:val="26"/>
        </w:rPr>
        <w:t xml:space="preserve">ервинну державну реєстрацію в Україні здійснено на підставі посвідчення митниці. </w:t>
      </w:r>
      <w:r w:rsidR="006D5C63">
        <w:rPr>
          <w:color w:val="000000"/>
          <w:sz w:val="26"/>
        </w:rPr>
        <w:t>Кандидат звернув увагу, що у</w:t>
      </w:r>
      <w:r>
        <w:rPr>
          <w:color w:val="000000"/>
          <w:sz w:val="26"/>
        </w:rPr>
        <w:t xml:space="preserve"> випадку заниження</w:t>
      </w:r>
      <w:r w:rsidR="006D5C63">
        <w:rPr>
          <w:color w:val="000000"/>
          <w:sz w:val="26"/>
        </w:rPr>
        <w:t xml:space="preserve"> ним</w:t>
      </w:r>
      <w:r>
        <w:rPr>
          <w:color w:val="000000"/>
          <w:sz w:val="26"/>
        </w:rPr>
        <w:t xml:space="preserve"> вартості майна, привезеного з-за кордону, мало б місце</w:t>
      </w:r>
      <w:r w:rsidR="005B1DC5">
        <w:rPr>
          <w:color w:val="000000"/>
          <w:sz w:val="26"/>
        </w:rPr>
        <w:t xml:space="preserve"> відповідне</w:t>
      </w:r>
      <w:r>
        <w:rPr>
          <w:color w:val="000000"/>
          <w:sz w:val="26"/>
        </w:rPr>
        <w:t xml:space="preserve"> реагування </w:t>
      </w:r>
      <w:r w:rsidR="005B1DC5">
        <w:rPr>
          <w:color w:val="000000"/>
          <w:sz w:val="26"/>
        </w:rPr>
        <w:t>органів митної служби</w:t>
      </w:r>
      <w:r>
        <w:rPr>
          <w:color w:val="000000"/>
          <w:sz w:val="26"/>
        </w:rPr>
        <w:t xml:space="preserve">.  </w:t>
      </w:r>
    </w:p>
    <w:p w:rsidR="00055A17" w:rsidRDefault="00ED4B18">
      <w:pPr>
        <w:shd w:val="clear" w:color="auto" w:fill="FFFFFF"/>
        <w:tabs>
          <w:tab w:val="left" w:pos="426"/>
        </w:tabs>
        <w:ind w:firstLine="567"/>
        <w:jc w:val="both"/>
        <w:rPr>
          <w:color w:val="000000"/>
          <w:sz w:val="26"/>
        </w:rPr>
      </w:pPr>
      <w:r>
        <w:rPr>
          <w:color w:val="000000"/>
          <w:sz w:val="26"/>
        </w:rPr>
        <w:t>К</w:t>
      </w:r>
      <w:r w:rsidR="00A75679">
        <w:rPr>
          <w:color w:val="000000"/>
          <w:sz w:val="26"/>
        </w:rPr>
        <w:t xml:space="preserve">андидат </w:t>
      </w:r>
      <w:r>
        <w:rPr>
          <w:color w:val="000000"/>
          <w:sz w:val="26"/>
        </w:rPr>
        <w:t xml:space="preserve">також </w:t>
      </w:r>
      <w:r w:rsidR="00A75679">
        <w:rPr>
          <w:color w:val="000000"/>
          <w:sz w:val="26"/>
        </w:rPr>
        <w:t xml:space="preserve">зазначив, що автомобіль після ввезення в Україну був зареєстрований на його </w:t>
      </w:r>
      <w:r w:rsidR="006D5C63">
        <w:rPr>
          <w:color w:val="000000"/>
          <w:sz w:val="26"/>
        </w:rPr>
        <w:t>ім’я</w:t>
      </w:r>
      <w:r w:rsidR="00A75679">
        <w:rPr>
          <w:color w:val="000000"/>
          <w:sz w:val="26"/>
        </w:rPr>
        <w:t xml:space="preserve">, а у 2024 році перереєстрований на дружину. </w:t>
      </w:r>
    </w:p>
    <w:p w:rsidR="00055A17" w:rsidRDefault="00A75679">
      <w:pPr>
        <w:shd w:val="clear" w:color="auto" w:fill="FFFFFF"/>
        <w:tabs>
          <w:tab w:val="left" w:pos="426"/>
        </w:tabs>
        <w:ind w:firstLine="567"/>
        <w:jc w:val="both"/>
        <w:rPr>
          <w:color w:val="000000"/>
          <w:sz w:val="26"/>
        </w:rPr>
      </w:pPr>
      <w:r>
        <w:rPr>
          <w:color w:val="000000"/>
          <w:sz w:val="26"/>
        </w:rPr>
        <w:t xml:space="preserve">На підтвердження пояснень </w:t>
      </w:r>
      <w:r w:rsidR="006D5C63">
        <w:rPr>
          <w:color w:val="000000"/>
          <w:sz w:val="26"/>
        </w:rPr>
        <w:t>кандидат</w:t>
      </w:r>
      <w:r>
        <w:rPr>
          <w:color w:val="000000"/>
          <w:sz w:val="26"/>
        </w:rPr>
        <w:t xml:space="preserve"> надав копію інвойсу</w:t>
      </w:r>
      <w:r w:rsidR="00ED4B18">
        <w:rPr>
          <w:color w:val="000000"/>
          <w:sz w:val="26"/>
        </w:rPr>
        <w:t>, в якому відображено</w:t>
      </w:r>
      <w:r w:rsidR="003116A4">
        <w:rPr>
          <w:color w:val="000000"/>
          <w:sz w:val="26"/>
        </w:rPr>
        <w:t xml:space="preserve"> вартість автомобіля </w:t>
      </w:r>
      <w:r w:rsidR="00ED4B18">
        <w:rPr>
          <w:color w:val="000000"/>
          <w:sz w:val="26"/>
        </w:rPr>
        <w:t xml:space="preserve">– </w:t>
      </w:r>
      <w:r>
        <w:rPr>
          <w:color w:val="000000"/>
          <w:sz w:val="26"/>
        </w:rPr>
        <w:t>4</w:t>
      </w:r>
      <w:r w:rsidR="00ED4B18">
        <w:rPr>
          <w:color w:val="000000"/>
          <w:sz w:val="26"/>
        </w:rPr>
        <w:t xml:space="preserve"> 633 </w:t>
      </w:r>
      <w:proofErr w:type="spellStart"/>
      <w:r>
        <w:rPr>
          <w:color w:val="000000"/>
          <w:sz w:val="26"/>
        </w:rPr>
        <w:t>дол</w:t>
      </w:r>
      <w:proofErr w:type="spellEnd"/>
      <w:r>
        <w:rPr>
          <w:color w:val="000000"/>
          <w:sz w:val="26"/>
        </w:rPr>
        <w:t>. США.</w:t>
      </w:r>
    </w:p>
    <w:p w:rsidR="003116A4" w:rsidRPr="003116A4" w:rsidRDefault="003116A4" w:rsidP="003116A4">
      <w:pPr>
        <w:shd w:val="clear" w:color="auto" w:fill="FFFFFF"/>
        <w:tabs>
          <w:tab w:val="left" w:pos="426"/>
        </w:tabs>
        <w:ind w:firstLine="567"/>
        <w:jc w:val="both"/>
        <w:rPr>
          <w:color w:val="000000"/>
          <w:sz w:val="26"/>
        </w:rPr>
      </w:pPr>
      <w:r>
        <w:rPr>
          <w:color w:val="000000"/>
          <w:sz w:val="26"/>
        </w:rPr>
        <w:t>Комісією встановлено, що в</w:t>
      </w:r>
      <w:r w:rsidR="00636E05">
        <w:rPr>
          <w:color w:val="000000"/>
          <w:sz w:val="26"/>
        </w:rPr>
        <w:t xml:space="preserve">ідповідно до відомостей </w:t>
      </w:r>
      <w:r w:rsidR="00A96277">
        <w:rPr>
          <w:color w:val="000000"/>
          <w:sz w:val="26"/>
        </w:rPr>
        <w:t>Єдиного д</w:t>
      </w:r>
      <w:r w:rsidR="00636E05">
        <w:rPr>
          <w:color w:val="000000"/>
          <w:sz w:val="26"/>
        </w:rPr>
        <w:t xml:space="preserve">ержавного реєстру транспортних засобів 28 липня 2020 року </w:t>
      </w:r>
      <w:r>
        <w:rPr>
          <w:color w:val="000000"/>
          <w:sz w:val="26"/>
        </w:rPr>
        <w:t xml:space="preserve">кандидатом зареєстровано транспортний засіб </w:t>
      </w:r>
      <w:r w:rsidR="007E42FF">
        <w:rPr>
          <w:color w:val="000000"/>
          <w:sz w:val="26"/>
        </w:rPr>
        <w:t>«</w:t>
      </w:r>
      <w:r>
        <w:rPr>
          <w:color w:val="000000"/>
          <w:sz w:val="26"/>
          <w:lang w:val="en-US"/>
        </w:rPr>
        <w:t>Jeep</w:t>
      </w:r>
      <w:r w:rsidRPr="00244A56">
        <w:rPr>
          <w:color w:val="000000"/>
          <w:sz w:val="26"/>
          <w:lang w:val="ru-RU"/>
        </w:rPr>
        <w:t xml:space="preserve"> </w:t>
      </w:r>
      <w:r>
        <w:rPr>
          <w:color w:val="000000"/>
          <w:sz w:val="26"/>
          <w:lang w:val="en-US"/>
        </w:rPr>
        <w:t>Cherokee</w:t>
      </w:r>
      <w:r w:rsidR="007E42FF">
        <w:rPr>
          <w:color w:val="000000"/>
          <w:sz w:val="26"/>
        </w:rPr>
        <w:t>»,</w:t>
      </w:r>
      <w:r>
        <w:rPr>
          <w:color w:val="000000"/>
          <w:sz w:val="26"/>
        </w:rPr>
        <w:t xml:space="preserve"> привезений з-за кордону </w:t>
      </w:r>
      <w:r w:rsidR="007E42FF">
        <w:rPr>
          <w:color w:val="000000"/>
          <w:sz w:val="26"/>
        </w:rPr>
        <w:t>за</w:t>
      </w:r>
      <w:r>
        <w:rPr>
          <w:color w:val="000000"/>
          <w:sz w:val="26"/>
        </w:rPr>
        <w:t xml:space="preserve"> посвідченн</w:t>
      </w:r>
      <w:r w:rsidR="007E42FF">
        <w:rPr>
          <w:color w:val="000000"/>
          <w:sz w:val="26"/>
        </w:rPr>
        <w:t>ям</w:t>
      </w:r>
      <w:r>
        <w:rPr>
          <w:color w:val="000000"/>
          <w:sz w:val="26"/>
        </w:rPr>
        <w:t xml:space="preserve"> митниці. 05 червня 2024 року здійснено перереєстрацію цього транспортного засобу на нового власника </w:t>
      </w:r>
      <w:r w:rsidR="007E42FF">
        <w:rPr>
          <w:color w:val="000000"/>
          <w:sz w:val="26"/>
        </w:rPr>
        <w:t xml:space="preserve">– </w:t>
      </w:r>
      <w:r w:rsidR="007F0B81">
        <w:rPr>
          <w:color w:val="000000"/>
          <w:sz w:val="26"/>
        </w:rPr>
        <w:t>ОСОБА_1</w:t>
      </w:r>
      <w:r w:rsidR="007E42FF">
        <w:rPr>
          <w:color w:val="000000"/>
          <w:sz w:val="26"/>
        </w:rPr>
        <w:t xml:space="preserve"> (дружину кандидата), </w:t>
      </w:r>
      <w:r w:rsidR="005B1DC5">
        <w:rPr>
          <w:color w:val="000000"/>
          <w:sz w:val="26"/>
        </w:rPr>
        <w:t>на підставі</w:t>
      </w:r>
      <w:r>
        <w:rPr>
          <w:color w:val="000000"/>
          <w:sz w:val="26"/>
        </w:rPr>
        <w:t xml:space="preserve"> договору дарування. </w:t>
      </w:r>
    </w:p>
    <w:p w:rsidR="00055A17" w:rsidRDefault="00636E05" w:rsidP="00636E05">
      <w:pPr>
        <w:pStyle w:val="a9"/>
        <w:shd w:val="clear" w:color="auto" w:fill="FFFFFF"/>
        <w:tabs>
          <w:tab w:val="left" w:pos="426"/>
        </w:tabs>
        <w:ind w:left="0" w:firstLine="567"/>
        <w:jc w:val="both"/>
        <w:rPr>
          <w:color w:val="000000"/>
          <w:sz w:val="26"/>
        </w:rPr>
      </w:pPr>
      <w:r>
        <w:rPr>
          <w:color w:val="000000"/>
          <w:sz w:val="26"/>
        </w:rPr>
        <w:t xml:space="preserve">Комісією оглянуто копію інвойсу від 15 квітня 2020 року № 209247, в якому вказано, що вартість автомобіля </w:t>
      </w:r>
      <w:r>
        <w:rPr>
          <w:color w:val="000000"/>
          <w:sz w:val="26"/>
          <w:lang w:val="en-US"/>
        </w:rPr>
        <w:t>Jeep</w:t>
      </w:r>
      <w:r w:rsidRPr="00244A56">
        <w:rPr>
          <w:color w:val="000000"/>
          <w:sz w:val="26"/>
        </w:rPr>
        <w:t xml:space="preserve"> </w:t>
      </w:r>
      <w:r>
        <w:rPr>
          <w:color w:val="000000"/>
          <w:sz w:val="26"/>
          <w:lang w:val="en-US"/>
        </w:rPr>
        <w:t>Cherokee</w:t>
      </w:r>
      <w:r w:rsidRPr="00244A56">
        <w:rPr>
          <w:color w:val="000000"/>
          <w:sz w:val="26"/>
        </w:rPr>
        <w:t xml:space="preserve"> </w:t>
      </w:r>
      <w:r>
        <w:rPr>
          <w:color w:val="000000"/>
          <w:sz w:val="26"/>
        </w:rPr>
        <w:t xml:space="preserve">становить 4633 </w:t>
      </w:r>
      <w:proofErr w:type="spellStart"/>
      <w:r>
        <w:rPr>
          <w:color w:val="000000"/>
          <w:sz w:val="26"/>
        </w:rPr>
        <w:t>дол</w:t>
      </w:r>
      <w:proofErr w:type="spellEnd"/>
      <w:r>
        <w:rPr>
          <w:color w:val="000000"/>
          <w:sz w:val="26"/>
        </w:rPr>
        <w:t>. США.</w:t>
      </w:r>
    </w:p>
    <w:p w:rsidR="003116A4" w:rsidRPr="003116A4" w:rsidRDefault="002B7995" w:rsidP="003116A4">
      <w:pPr>
        <w:pStyle w:val="a9"/>
        <w:shd w:val="clear" w:color="auto" w:fill="FFFFFF"/>
        <w:tabs>
          <w:tab w:val="left" w:pos="426"/>
        </w:tabs>
        <w:ind w:left="0" w:firstLine="567"/>
        <w:jc w:val="both"/>
        <w:rPr>
          <w:color w:val="000000"/>
          <w:sz w:val="26"/>
        </w:rPr>
      </w:pPr>
      <w:r>
        <w:rPr>
          <w:color w:val="000000"/>
          <w:sz w:val="26"/>
        </w:rPr>
        <w:t>Таким чином</w:t>
      </w:r>
      <w:r w:rsidR="003116A4" w:rsidRPr="003116A4">
        <w:rPr>
          <w:color w:val="000000"/>
          <w:sz w:val="26"/>
        </w:rPr>
        <w:t>, пояснення кандидата та встановлені обставини Комісія вважає переконливими та достатніми для спростування сумніву ГРД щодо</w:t>
      </w:r>
      <w:r w:rsidR="003116A4">
        <w:rPr>
          <w:color w:val="000000"/>
          <w:sz w:val="26"/>
        </w:rPr>
        <w:t xml:space="preserve"> </w:t>
      </w:r>
      <w:r w:rsidR="003116A4" w:rsidRPr="003116A4">
        <w:rPr>
          <w:color w:val="000000"/>
          <w:sz w:val="26"/>
        </w:rPr>
        <w:t xml:space="preserve">достовірності ціни автомобіля. </w:t>
      </w:r>
    </w:p>
    <w:p w:rsidR="00055A17" w:rsidRDefault="00A75679">
      <w:pPr>
        <w:pStyle w:val="a9"/>
        <w:shd w:val="clear" w:color="auto" w:fill="FFFFFF"/>
        <w:tabs>
          <w:tab w:val="left" w:pos="426"/>
        </w:tabs>
        <w:ind w:left="0" w:firstLine="555"/>
        <w:jc w:val="both"/>
        <w:rPr>
          <w:color w:val="000000"/>
          <w:sz w:val="26"/>
        </w:rPr>
      </w:pPr>
      <w:r>
        <w:rPr>
          <w:color w:val="000000"/>
          <w:sz w:val="26"/>
        </w:rPr>
        <w:t>2. Кандидат не відобразив у деклараціях особи, уповноваженої на виконання функцій держави або м</w:t>
      </w:r>
      <w:r w:rsidR="007E42FF">
        <w:rPr>
          <w:color w:val="000000"/>
          <w:sz w:val="26"/>
        </w:rPr>
        <w:t xml:space="preserve">ісцевого самоврядування (далі – </w:t>
      </w:r>
      <w:r>
        <w:rPr>
          <w:color w:val="000000"/>
          <w:sz w:val="26"/>
        </w:rPr>
        <w:t xml:space="preserve">Декларація) вартість  нерухомого майна: квартири площею 51,4 </w:t>
      </w:r>
      <w:proofErr w:type="spellStart"/>
      <w:r>
        <w:rPr>
          <w:color w:val="000000"/>
          <w:sz w:val="26"/>
        </w:rPr>
        <w:t>кв.м</w:t>
      </w:r>
      <w:proofErr w:type="spellEnd"/>
      <w:r>
        <w:rPr>
          <w:color w:val="000000"/>
          <w:sz w:val="26"/>
        </w:rPr>
        <w:t>; земельної ділянки площею 1</w:t>
      </w:r>
      <w:r w:rsidR="008936B1">
        <w:rPr>
          <w:color w:val="000000"/>
          <w:sz w:val="26"/>
        </w:rPr>
        <w:t> </w:t>
      </w:r>
      <w:r>
        <w:rPr>
          <w:color w:val="000000"/>
          <w:sz w:val="26"/>
        </w:rPr>
        <w:t>199</w:t>
      </w:r>
      <w:r w:rsidR="008936B1">
        <w:rPr>
          <w:color w:val="000000"/>
          <w:sz w:val="26"/>
        </w:rPr>
        <w:t> </w:t>
      </w:r>
      <w:proofErr w:type="spellStart"/>
      <w:r>
        <w:rPr>
          <w:color w:val="000000"/>
          <w:sz w:val="26"/>
        </w:rPr>
        <w:t>кв.м</w:t>
      </w:r>
      <w:proofErr w:type="spellEnd"/>
      <w:r>
        <w:rPr>
          <w:color w:val="000000"/>
          <w:sz w:val="26"/>
        </w:rPr>
        <w:t xml:space="preserve">; житлового будинку площею 142,9 </w:t>
      </w:r>
      <w:proofErr w:type="spellStart"/>
      <w:r>
        <w:rPr>
          <w:color w:val="000000"/>
          <w:sz w:val="26"/>
        </w:rPr>
        <w:t>кв.м</w:t>
      </w:r>
      <w:proofErr w:type="spellEnd"/>
      <w:r>
        <w:rPr>
          <w:color w:val="000000"/>
          <w:sz w:val="26"/>
        </w:rPr>
        <w:t xml:space="preserve">; земельної ділянки площею 148 </w:t>
      </w:r>
      <w:proofErr w:type="spellStart"/>
      <w:r>
        <w:rPr>
          <w:color w:val="000000"/>
          <w:sz w:val="26"/>
        </w:rPr>
        <w:t>кв.м</w:t>
      </w:r>
      <w:proofErr w:type="spellEnd"/>
      <w:r>
        <w:rPr>
          <w:color w:val="000000"/>
          <w:sz w:val="26"/>
        </w:rPr>
        <w:t xml:space="preserve">,  набутої дружиною в 2015 році. </w:t>
      </w:r>
    </w:p>
    <w:p w:rsidR="00055A17" w:rsidRDefault="00A75679" w:rsidP="001242A7">
      <w:pPr>
        <w:pStyle w:val="a9"/>
        <w:shd w:val="clear" w:color="auto" w:fill="FFFFFF"/>
        <w:tabs>
          <w:tab w:val="left" w:pos="426"/>
        </w:tabs>
        <w:ind w:left="0" w:firstLine="555"/>
        <w:jc w:val="both"/>
        <w:rPr>
          <w:color w:val="000000"/>
          <w:sz w:val="26"/>
        </w:rPr>
      </w:pPr>
      <w:r>
        <w:rPr>
          <w:color w:val="000000"/>
          <w:sz w:val="26"/>
        </w:rPr>
        <w:t xml:space="preserve">Кандидат пояснив, що квартиру площею 51,4 </w:t>
      </w:r>
      <w:proofErr w:type="spellStart"/>
      <w:r>
        <w:rPr>
          <w:color w:val="000000"/>
          <w:sz w:val="26"/>
        </w:rPr>
        <w:t>кв.м</w:t>
      </w:r>
      <w:proofErr w:type="spellEnd"/>
      <w:r>
        <w:rPr>
          <w:color w:val="000000"/>
          <w:sz w:val="26"/>
        </w:rPr>
        <w:t xml:space="preserve"> набуто у власність на підставі договору дарування від сестри (</w:t>
      </w:r>
      <w:r w:rsidR="007F0B81">
        <w:rPr>
          <w:color w:val="000000"/>
          <w:sz w:val="26"/>
        </w:rPr>
        <w:t>ОСОБА_2</w:t>
      </w:r>
      <w:r w:rsidR="007E42FF">
        <w:rPr>
          <w:color w:val="000000"/>
          <w:sz w:val="26"/>
        </w:rPr>
        <w:t>); земельну ділянку</w:t>
      </w:r>
      <w:r>
        <w:rPr>
          <w:color w:val="000000"/>
          <w:sz w:val="26"/>
        </w:rPr>
        <w:t xml:space="preserve"> площею 1</w:t>
      </w:r>
      <w:r w:rsidR="007E42FF">
        <w:rPr>
          <w:color w:val="000000"/>
          <w:sz w:val="26"/>
        </w:rPr>
        <w:t xml:space="preserve"> </w:t>
      </w:r>
      <w:r>
        <w:rPr>
          <w:color w:val="000000"/>
          <w:sz w:val="26"/>
        </w:rPr>
        <w:t xml:space="preserve">199 </w:t>
      </w:r>
      <w:proofErr w:type="spellStart"/>
      <w:r>
        <w:rPr>
          <w:color w:val="000000"/>
          <w:sz w:val="26"/>
        </w:rPr>
        <w:t>кв.м</w:t>
      </w:r>
      <w:proofErr w:type="spellEnd"/>
      <w:r>
        <w:rPr>
          <w:color w:val="000000"/>
          <w:sz w:val="26"/>
        </w:rPr>
        <w:t xml:space="preserve"> набут</w:t>
      </w:r>
      <w:r w:rsidR="007E42FF">
        <w:rPr>
          <w:color w:val="000000"/>
          <w:sz w:val="26"/>
        </w:rPr>
        <w:t>о</w:t>
      </w:r>
      <w:r>
        <w:rPr>
          <w:color w:val="000000"/>
          <w:sz w:val="26"/>
        </w:rPr>
        <w:t xml:space="preserve"> у власність на підставі договору дарування від матері </w:t>
      </w:r>
      <w:r>
        <w:rPr>
          <w:color w:val="000000"/>
          <w:sz w:val="26"/>
        </w:rPr>
        <w:lastRenderedPageBreak/>
        <w:t>(</w:t>
      </w:r>
      <w:r w:rsidR="007F0B81">
        <w:rPr>
          <w:color w:val="000000"/>
          <w:sz w:val="26"/>
        </w:rPr>
        <w:t>ОСОБА_3</w:t>
      </w:r>
      <w:r>
        <w:rPr>
          <w:color w:val="000000"/>
          <w:sz w:val="26"/>
        </w:rPr>
        <w:t>),</w:t>
      </w:r>
      <w:r w:rsidR="008936B1">
        <w:rPr>
          <w:color w:val="000000"/>
          <w:sz w:val="26"/>
        </w:rPr>
        <w:t> </w:t>
      </w:r>
      <w:r>
        <w:rPr>
          <w:color w:val="000000"/>
          <w:sz w:val="26"/>
        </w:rPr>
        <w:t xml:space="preserve">яка вказану земельну ділянку отримала в межах норм безоплатної приватизації. Право власності на житловий будинок площею 142,9 </w:t>
      </w:r>
      <w:proofErr w:type="spellStart"/>
      <w:r>
        <w:rPr>
          <w:color w:val="000000"/>
          <w:sz w:val="26"/>
        </w:rPr>
        <w:t>кв.м</w:t>
      </w:r>
      <w:proofErr w:type="spellEnd"/>
      <w:r>
        <w:rPr>
          <w:color w:val="000000"/>
          <w:sz w:val="26"/>
        </w:rPr>
        <w:t xml:space="preserve"> набуто </w:t>
      </w:r>
      <w:r w:rsidR="005B1DC5">
        <w:rPr>
          <w:color w:val="000000"/>
          <w:sz w:val="26"/>
        </w:rPr>
        <w:t>внаслідок</w:t>
      </w:r>
      <w:r>
        <w:rPr>
          <w:color w:val="000000"/>
          <w:sz w:val="26"/>
        </w:rPr>
        <w:t xml:space="preserve"> будівництва власними зусиллями. Земельна ділянка площею 148 </w:t>
      </w:r>
      <w:proofErr w:type="spellStart"/>
      <w:r>
        <w:rPr>
          <w:color w:val="000000"/>
          <w:sz w:val="26"/>
        </w:rPr>
        <w:t>кв.м</w:t>
      </w:r>
      <w:proofErr w:type="spellEnd"/>
      <w:r>
        <w:rPr>
          <w:color w:val="000000"/>
          <w:sz w:val="26"/>
        </w:rPr>
        <w:t xml:space="preserve"> набута у власність дружиною в межах норм безоплатної приватизації. </w:t>
      </w:r>
    </w:p>
    <w:p w:rsidR="00055A17" w:rsidRDefault="00A75679">
      <w:pPr>
        <w:pStyle w:val="a9"/>
        <w:shd w:val="clear" w:color="auto" w:fill="FFFFFF"/>
        <w:tabs>
          <w:tab w:val="left" w:pos="426"/>
        </w:tabs>
        <w:ind w:left="0" w:firstLine="555"/>
        <w:jc w:val="both"/>
        <w:rPr>
          <w:color w:val="000000"/>
          <w:sz w:val="26"/>
        </w:rPr>
      </w:pPr>
      <w:proofErr w:type="spellStart"/>
      <w:r>
        <w:rPr>
          <w:color w:val="000000"/>
          <w:sz w:val="26"/>
        </w:rPr>
        <w:t>Василюк</w:t>
      </w:r>
      <w:proofErr w:type="spellEnd"/>
      <w:r>
        <w:rPr>
          <w:color w:val="000000"/>
          <w:sz w:val="26"/>
        </w:rPr>
        <w:t xml:space="preserve"> І.М. пояснив, що при декларуванн</w:t>
      </w:r>
      <w:r w:rsidR="005B1DC5">
        <w:rPr>
          <w:color w:val="000000"/>
          <w:sz w:val="26"/>
        </w:rPr>
        <w:t>і</w:t>
      </w:r>
      <w:r>
        <w:rPr>
          <w:color w:val="000000"/>
          <w:sz w:val="26"/>
        </w:rPr>
        <w:t xml:space="preserve"> відомостей щодо вказаного нерухомого майна керувався </w:t>
      </w:r>
      <w:r w:rsidR="001242A7">
        <w:rPr>
          <w:color w:val="000000"/>
          <w:sz w:val="26"/>
        </w:rPr>
        <w:t>роз’ясненнями</w:t>
      </w:r>
      <w:r>
        <w:rPr>
          <w:color w:val="000000"/>
          <w:sz w:val="26"/>
        </w:rPr>
        <w:t xml:space="preserve"> </w:t>
      </w:r>
      <w:r w:rsidR="004F634C">
        <w:rPr>
          <w:color w:val="000000"/>
          <w:sz w:val="26"/>
          <w:shd w:val="clear" w:color="auto" w:fill="FFFFFF"/>
        </w:rPr>
        <w:t>Національного агентства з питань запобігання корупції</w:t>
      </w:r>
      <w:r w:rsidR="004F634C">
        <w:rPr>
          <w:color w:val="000000"/>
          <w:sz w:val="26"/>
        </w:rPr>
        <w:t xml:space="preserve"> (далі – </w:t>
      </w:r>
      <w:r>
        <w:rPr>
          <w:color w:val="000000"/>
          <w:sz w:val="26"/>
        </w:rPr>
        <w:t>НАЗК</w:t>
      </w:r>
      <w:r w:rsidR="004F634C">
        <w:rPr>
          <w:color w:val="000000"/>
          <w:sz w:val="26"/>
        </w:rPr>
        <w:t>)</w:t>
      </w:r>
      <w:r>
        <w:rPr>
          <w:color w:val="000000"/>
          <w:sz w:val="26"/>
        </w:rPr>
        <w:t>, якими передбачено, що вартість майна зазначається у випадку, якщо вона відома суб</w:t>
      </w:r>
      <w:r w:rsidR="001242A7">
        <w:rPr>
          <w:color w:val="000000"/>
          <w:sz w:val="26"/>
        </w:rPr>
        <w:t>’</w:t>
      </w:r>
      <w:r>
        <w:rPr>
          <w:color w:val="000000"/>
          <w:sz w:val="26"/>
        </w:rPr>
        <w:t>єкту декларування або повинна була стати відомою внаслідок вчинення відповідного правочину.</w:t>
      </w:r>
    </w:p>
    <w:p w:rsidR="001242A7" w:rsidRPr="001242A7" w:rsidRDefault="001242A7" w:rsidP="001242A7">
      <w:pPr>
        <w:shd w:val="clear" w:color="auto" w:fill="FFFFFF"/>
        <w:tabs>
          <w:tab w:val="left" w:pos="426"/>
        </w:tabs>
        <w:ind w:firstLine="567"/>
        <w:jc w:val="both"/>
        <w:rPr>
          <w:color w:val="000000"/>
          <w:sz w:val="26"/>
        </w:rPr>
      </w:pPr>
      <w:r w:rsidRPr="001242A7">
        <w:rPr>
          <w:color w:val="000000"/>
          <w:sz w:val="26"/>
        </w:rPr>
        <w:t>Відповідно до пункту 2 частини першої статті 46 Закону України «Про запобігання корупції» у декларації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 Такі відомості включають: дані щодо виду, характеристики майна, місцезнаходження, дату набуття майна у власність, оренду або інше право користування, вартість майна на дату набуття його у власність, володіння або користування.</w:t>
      </w:r>
    </w:p>
    <w:p w:rsidR="001242A7" w:rsidRPr="001242A7" w:rsidRDefault="001242A7" w:rsidP="001242A7">
      <w:pPr>
        <w:shd w:val="clear" w:color="auto" w:fill="FFFFFF"/>
        <w:tabs>
          <w:tab w:val="left" w:pos="426"/>
        </w:tabs>
        <w:ind w:firstLine="567"/>
        <w:jc w:val="both"/>
        <w:rPr>
          <w:color w:val="000000"/>
          <w:sz w:val="26"/>
        </w:rPr>
      </w:pPr>
      <w:r w:rsidRPr="001242A7">
        <w:rPr>
          <w:color w:val="000000"/>
          <w:sz w:val="26"/>
        </w:rPr>
        <w:t>Водночас абзацом третім частини п’ятої статті 46 Закону України «Про запобігання корупції» передбачено, що вартість майна, майнових прав, активів, інших об’єктів декларування, що перебувають у володінні чи користуванні суб’єкта декларування, зазначається у випадку, якщо вона відома суб’єкту декларування або повинна була стати відомою внаслідок вчинення відповідного правочину.</w:t>
      </w:r>
    </w:p>
    <w:p w:rsidR="001242A7" w:rsidRPr="00A500AF" w:rsidRDefault="007E42FF">
      <w:pPr>
        <w:shd w:val="clear" w:color="auto" w:fill="FFFFFF"/>
        <w:tabs>
          <w:tab w:val="left" w:pos="426"/>
        </w:tabs>
        <w:ind w:firstLine="567"/>
        <w:jc w:val="both"/>
        <w:rPr>
          <w:color w:val="000000"/>
          <w:sz w:val="26"/>
          <w:szCs w:val="26"/>
        </w:rPr>
      </w:pPr>
      <w:r>
        <w:rPr>
          <w:color w:val="000000"/>
          <w:sz w:val="26"/>
          <w:szCs w:val="26"/>
        </w:rPr>
        <w:t>У</w:t>
      </w:r>
      <w:r w:rsidR="00A500AF" w:rsidRPr="00A500AF">
        <w:rPr>
          <w:color w:val="000000"/>
          <w:sz w:val="26"/>
          <w:szCs w:val="26"/>
        </w:rPr>
        <w:t xml:space="preserve">раховуючи </w:t>
      </w:r>
      <w:r w:rsidR="006D5C63">
        <w:rPr>
          <w:color w:val="000000"/>
          <w:sz w:val="26"/>
          <w:szCs w:val="26"/>
        </w:rPr>
        <w:t>підстави набуття у власність нерухомого майна кандидатом</w:t>
      </w:r>
      <w:r w:rsidR="00A500AF" w:rsidRPr="00A500AF">
        <w:rPr>
          <w:color w:val="000000"/>
          <w:sz w:val="26"/>
          <w:szCs w:val="26"/>
        </w:rPr>
        <w:t>, Комісія вважає прийнятними</w:t>
      </w:r>
      <w:r w:rsidR="006D5C63">
        <w:rPr>
          <w:color w:val="000000"/>
          <w:sz w:val="26"/>
          <w:szCs w:val="26"/>
        </w:rPr>
        <w:t xml:space="preserve"> та достатніми</w:t>
      </w:r>
      <w:r w:rsidR="00A500AF" w:rsidRPr="00A500AF">
        <w:rPr>
          <w:color w:val="000000"/>
          <w:sz w:val="26"/>
          <w:szCs w:val="26"/>
        </w:rPr>
        <w:t xml:space="preserve"> пояснення </w:t>
      </w:r>
      <w:proofErr w:type="spellStart"/>
      <w:r w:rsidR="00A500AF" w:rsidRPr="00A500AF">
        <w:rPr>
          <w:color w:val="000000"/>
          <w:sz w:val="26"/>
          <w:szCs w:val="26"/>
        </w:rPr>
        <w:t>Василюка</w:t>
      </w:r>
      <w:proofErr w:type="spellEnd"/>
      <w:r w:rsidR="00A500AF" w:rsidRPr="00A500AF">
        <w:rPr>
          <w:color w:val="000000"/>
          <w:sz w:val="26"/>
          <w:szCs w:val="26"/>
        </w:rPr>
        <w:t xml:space="preserve"> І.М. </w:t>
      </w:r>
      <w:r w:rsidR="00A500AF" w:rsidRPr="00A500AF">
        <w:rPr>
          <w:color w:val="000000"/>
          <w:sz w:val="26"/>
          <w:szCs w:val="26"/>
          <w:shd w:val="clear" w:color="auto" w:fill="FFFFFF"/>
        </w:rPr>
        <w:t>для спростування сумнівів</w:t>
      </w:r>
      <w:r w:rsidR="00A500AF">
        <w:rPr>
          <w:color w:val="000000"/>
          <w:sz w:val="26"/>
          <w:szCs w:val="26"/>
          <w:shd w:val="clear" w:color="auto" w:fill="FFFFFF"/>
        </w:rPr>
        <w:t xml:space="preserve"> ГРД</w:t>
      </w:r>
      <w:r w:rsidR="00A500AF" w:rsidRPr="00A500AF">
        <w:rPr>
          <w:color w:val="000000"/>
          <w:sz w:val="26"/>
          <w:szCs w:val="26"/>
          <w:shd w:val="clear" w:color="auto" w:fill="FFFFFF"/>
        </w:rPr>
        <w:t>, які виникли в цій ситуації.</w:t>
      </w:r>
    </w:p>
    <w:p w:rsidR="00055A17" w:rsidRPr="00150F73" w:rsidRDefault="00A75679">
      <w:pPr>
        <w:shd w:val="clear" w:color="auto" w:fill="FFFFFF"/>
        <w:tabs>
          <w:tab w:val="left" w:pos="426"/>
        </w:tabs>
        <w:ind w:firstLine="567"/>
        <w:jc w:val="both"/>
        <w:rPr>
          <w:color w:val="FF0000"/>
          <w:sz w:val="26"/>
        </w:rPr>
      </w:pPr>
      <w:r>
        <w:rPr>
          <w:color w:val="000000"/>
          <w:sz w:val="26"/>
        </w:rPr>
        <w:t xml:space="preserve">3. </w:t>
      </w:r>
      <w:r w:rsidRPr="00E07FBE">
        <w:rPr>
          <w:sz w:val="26"/>
        </w:rPr>
        <w:t xml:space="preserve">02 листопада 2017 року </w:t>
      </w:r>
      <w:proofErr w:type="spellStart"/>
      <w:r w:rsidRPr="00E07FBE">
        <w:rPr>
          <w:sz w:val="26"/>
        </w:rPr>
        <w:t>Василюк</w:t>
      </w:r>
      <w:proofErr w:type="spellEnd"/>
      <w:r w:rsidRPr="00E07FBE">
        <w:rPr>
          <w:sz w:val="26"/>
        </w:rPr>
        <w:t xml:space="preserve"> І.М. захистив дисертацію на здобуття наукового ступеня кандидата юридичних наук. ГРД зазначила, що під час дослідження змісту наукової роботи виявленні чисельні факти плагіату.</w:t>
      </w:r>
      <w:r w:rsidRPr="00150F73">
        <w:rPr>
          <w:color w:val="FF0000"/>
          <w:sz w:val="26"/>
        </w:rPr>
        <w:t xml:space="preserve"> </w:t>
      </w:r>
    </w:p>
    <w:p w:rsidR="00055A17" w:rsidRDefault="00A75679">
      <w:pPr>
        <w:shd w:val="clear" w:color="auto" w:fill="FFFFFF"/>
        <w:tabs>
          <w:tab w:val="left" w:pos="426"/>
        </w:tabs>
        <w:ind w:firstLine="567"/>
        <w:jc w:val="both"/>
        <w:rPr>
          <w:color w:val="000000"/>
          <w:sz w:val="26"/>
        </w:rPr>
      </w:pPr>
      <w:r>
        <w:rPr>
          <w:color w:val="000000"/>
          <w:sz w:val="26"/>
        </w:rPr>
        <w:t>ГРД звернула увагу, що автоматизованою системою перевірки наявності плагіату виявлено чисельні збіги матеріалів, які були оприлюднені десятками авторів Міжвузівської науково-практичної конференції (надано відповідний перелік робіт і</w:t>
      </w:r>
      <w:r w:rsidR="007E42FF">
        <w:rPr>
          <w:color w:val="000000"/>
          <w:sz w:val="26"/>
        </w:rPr>
        <w:t>нших авторів). ГРД вказала, що в</w:t>
      </w:r>
      <w:r>
        <w:rPr>
          <w:color w:val="000000"/>
          <w:sz w:val="26"/>
        </w:rPr>
        <w:t xml:space="preserve"> незалежного спостерігача залишатимуться сумніви щодо цього питання, адже факт академічної </w:t>
      </w:r>
      <w:proofErr w:type="spellStart"/>
      <w:r>
        <w:rPr>
          <w:color w:val="000000"/>
          <w:sz w:val="26"/>
        </w:rPr>
        <w:t>недоброчесності</w:t>
      </w:r>
      <w:proofErr w:type="spellEnd"/>
      <w:r>
        <w:rPr>
          <w:color w:val="000000"/>
          <w:sz w:val="26"/>
        </w:rPr>
        <w:t>, на її думку, є очевидним.</w:t>
      </w:r>
    </w:p>
    <w:p w:rsidR="00055A17" w:rsidRDefault="00A75679">
      <w:pPr>
        <w:shd w:val="clear" w:color="auto" w:fill="FFFFFF"/>
        <w:tabs>
          <w:tab w:val="left" w:pos="426"/>
        </w:tabs>
        <w:ind w:firstLine="567"/>
        <w:jc w:val="both"/>
        <w:rPr>
          <w:color w:val="000000"/>
          <w:sz w:val="26"/>
        </w:rPr>
      </w:pPr>
      <w:r>
        <w:rPr>
          <w:color w:val="000000"/>
          <w:sz w:val="26"/>
        </w:rPr>
        <w:t xml:space="preserve">Кандидат не погодився з твердженнями ГРД та зауважив, що при здійсненні дисертаційного дослідження та оформлення його результатів ним дотримано всі процедурні вимоги та не допущено порушень прав інших авторів. </w:t>
      </w:r>
    </w:p>
    <w:p w:rsidR="00055A17" w:rsidRDefault="00A75679">
      <w:pPr>
        <w:shd w:val="clear" w:color="auto" w:fill="FFFFFF"/>
        <w:tabs>
          <w:tab w:val="left" w:pos="426"/>
        </w:tabs>
        <w:ind w:firstLine="567"/>
        <w:jc w:val="both"/>
        <w:rPr>
          <w:color w:val="000000"/>
          <w:sz w:val="26"/>
        </w:rPr>
      </w:pPr>
      <w:proofErr w:type="spellStart"/>
      <w:r>
        <w:rPr>
          <w:color w:val="000000"/>
          <w:sz w:val="26"/>
        </w:rPr>
        <w:t>Василюк</w:t>
      </w:r>
      <w:proofErr w:type="spellEnd"/>
      <w:r>
        <w:rPr>
          <w:color w:val="000000"/>
          <w:sz w:val="26"/>
        </w:rPr>
        <w:t xml:space="preserve"> І.М. </w:t>
      </w:r>
      <w:r w:rsidR="007E42FF">
        <w:rPr>
          <w:color w:val="000000"/>
          <w:sz w:val="26"/>
        </w:rPr>
        <w:t xml:space="preserve">також </w:t>
      </w:r>
      <w:r>
        <w:rPr>
          <w:color w:val="000000"/>
          <w:sz w:val="26"/>
        </w:rPr>
        <w:t>зазначив, що факти плагіату</w:t>
      </w:r>
      <w:r w:rsidR="007E42FF">
        <w:rPr>
          <w:color w:val="000000"/>
          <w:sz w:val="26"/>
        </w:rPr>
        <w:t>,</w:t>
      </w:r>
      <w:r>
        <w:rPr>
          <w:color w:val="000000"/>
          <w:sz w:val="26"/>
        </w:rPr>
        <w:t xml:space="preserve"> про які йдеться в </w:t>
      </w:r>
      <w:r w:rsidR="007E42FF">
        <w:rPr>
          <w:color w:val="000000"/>
          <w:sz w:val="26"/>
        </w:rPr>
        <w:t>І</w:t>
      </w:r>
      <w:r>
        <w:rPr>
          <w:color w:val="000000"/>
          <w:sz w:val="26"/>
        </w:rPr>
        <w:t>нформації</w:t>
      </w:r>
      <w:r w:rsidR="007E42FF">
        <w:rPr>
          <w:color w:val="000000"/>
          <w:sz w:val="26"/>
        </w:rPr>
        <w:t>,</w:t>
      </w:r>
      <w:r>
        <w:rPr>
          <w:color w:val="000000"/>
          <w:sz w:val="26"/>
        </w:rPr>
        <w:t xml:space="preserve"> ГРД виявлено у співвідношенні з матеріалами конференції Міжвузівської науково-практичної конференції (30 листопада 2017 року), яка відбулась після захисту ним дисертації, що виключає факт плагіату. </w:t>
      </w:r>
    </w:p>
    <w:p w:rsidR="00055A17" w:rsidRDefault="00A75679">
      <w:pPr>
        <w:shd w:val="clear" w:color="auto" w:fill="FFFFFF"/>
        <w:tabs>
          <w:tab w:val="left" w:pos="426"/>
        </w:tabs>
        <w:ind w:firstLine="567"/>
        <w:jc w:val="both"/>
        <w:rPr>
          <w:color w:val="000000"/>
          <w:sz w:val="26"/>
        </w:rPr>
      </w:pPr>
      <w:proofErr w:type="spellStart"/>
      <w:r>
        <w:rPr>
          <w:color w:val="000000"/>
          <w:sz w:val="26"/>
        </w:rPr>
        <w:t>Василюк</w:t>
      </w:r>
      <w:proofErr w:type="spellEnd"/>
      <w:r>
        <w:rPr>
          <w:color w:val="000000"/>
          <w:sz w:val="26"/>
        </w:rPr>
        <w:t xml:space="preserve"> І.М. пояснив, що процедура захисту дисертації та видача диплома включала: попередню експертизу дисертації, яка здійснювалася вищим навчальним закладом; прийняття дисертації для попереднього розгляду спеціалізованою вченою радою; призначення офіційних опонентів та оцінка дисертації офіційними опонентами (з поданням відгуків); передача одного примірника дисертації у </w:t>
      </w:r>
      <w:r>
        <w:rPr>
          <w:color w:val="000000"/>
          <w:sz w:val="26"/>
        </w:rPr>
        <w:lastRenderedPageBreak/>
        <w:t xml:space="preserve">бібліотеку вищого навчального закладу; прилюдний захист дисертації на засідання спецради; надіслання спецрадою електронного та паперового примірників дисертації до відповідних наукових установ; проведення експертизи дисертації Міністерством освіти і науки України, що включало участь в засіданні експертної ради Міністерства освіти і науки України; прийняття рішення атестаційною колегією. </w:t>
      </w:r>
    </w:p>
    <w:p w:rsidR="00055A17" w:rsidRDefault="00A75679">
      <w:pPr>
        <w:shd w:val="clear" w:color="auto" w:fill="FFFFFF"/>
        <w:tabs>
          <w:tab w:val="left" w:pos="426"/>
        </w:tabs>
        <w:ind w:firstLine="567"/>
        <w:jc w:val="both"/>
        <w:rPr>
          <w:color w:val="000000"/>
          <w:sz w:val="26"/>
        </w:rPr>
      </w:pPr>
      <w:proofErr w:type="spellStart"/>
      <w:r>
        <w:rPr>
          <w:color w:val="000000"/>
          <w:sz w:val="26"/>
        </w:rPr>
        <w:t>Василюк</w:t>
      </w:r>
      <w:proofErr w:type="spellEnd"/>
      <w:r>
        <w:rPr>
          <w:color w:val="000000"/>
          <w:sz w:val="26"/>
        </w:rPr>
        <w:t xml:space="preserve"> І.М. звернув увагу, що рішення про позбавлення наукового ступеня щодо нього не приймалося. </w:t>
      </w:r>
    </w:p>
    <w:p w:rsidR="002B7995" w:rsidRDefault="00A75679" w:rsidP="002B7995">
      <w:pPr>
        <w:ind w:firstLine="567"/>
        <w:jc w:val="both"/>
        <w:rPr>
          <w:b/>
          <w:color w:val="1D1D1B"/>
          <w:sz w:val="26"/>
          <w:shd w:val="clear" w:color="auto" w:fill="FFFFFF"/>
        </w:rPr>
      </w:pPr>
      <w:bookmarkStart w:id="1" w:name="_dx_frag_StartFragment"/>
      <w:bookmarkEnd w:id="1"/>
      <w:r w:rsidRPr="002B7995">
        <w:rPr>
          <w:color w:val="000000"/>
          <w:sz w:val="26"/>
          <w:shd w:val="clear" w:color="auto" w:fill="FFFFFF"/>
        </w:rPr>
        <w:t xml:space="preserve">Комісією встановлено, що у 2018 році </w:t>
      </w:r>
      <w:r w:rsidR="006304D9">
        <w:rPr>
          <w:color w:val="000000"/>
          <w:sz w:val="26"/>
          <w:shd w:val="clear" w:color="auto" w:fill="FFFFFF"/>
        </w:rPr>
        <w:t xml:space="preserve">в Класичному приватному університеті </w:t>
      </w:r>
      <w:proofErr w:type="spellStart"/>
      <w:r w:rsidR="002B7995" w:rsidRPr="002B7995">
        <w:rPr>
          <w:color w:val="000000"/>
          <w:sz w:val="26"/>
          <w:shd w:val="clear" w:color="auto" w:fill="FFFFFF"/>
        </w:rPr>
        <w:t>Василюк</w:t>
      </w:r>
      <w:proofErr w:type="spellEnd"/>
      <w:r w:rsidR="002B7995" w:rsidRPr="002B7995">
        <w:rPr>
          <w:color w:val="000000"/>
          <w:sz w:val="26"/>
          <w:shd w:val="clear" w:color="auto" w:fill="FFFFFF"/>
        </w:rPr>
        <w:t xml:space="preserve"> І.М. захистив дисертацію за спеціальністю</w:t>
      </w:r>
      <w:r w:rsidR="002B7995">
        <w:rPr>
          <w:b/>
          <w:color w:val="000000"/>
          <w:sz w:val="26"/>
          <w:shd w:val="clear" w:color="auto" w:fill="FFFFFF"/>
        </w:rPr>
        <w:t xml:space="preserve"> </w:t>
      </w:r>
      <w:r w:rsidR="002B7995">
        <w:rPr>
          <w:color w:val="000000"/>
          <w:sz w:val="26"/>
        </w:rPr>
        <w:t xml:space="preserve">кримінальне право та кримінологія; кримінально-виконавче право та здобув </w:t>
      </w:r>
      <w:r w:rsidR="002B7995" w:rsidRPr="006304D9">
        <w:rPr>
          <w:color w:val="000000"/>
          <w:sz w:val="26"/>
        </w:rPr>
        <w:t>науковий ступінь</w:t>
      </w:r>
      <w:r w:rsidR="002B7995">
        <w:rPr>
          <w:color w:val="000000"/>
          <w:sz w:val="26"/>
        </w:rPr>
        <w:t xml:space="preserve"> кандидата юридичних наук (на підставі рішення </w:t>
      </w:r>
      <w:r w:rsidR="007E42FF">
        <w:rPr>
          <w:color w:val="000000"/>
          <w:sz w:val="26"/>
        </w:rPr>
        <w:t>А</w:t>
      </w:r>
      <w:r w:rsidR="002B7995">
        <w:rPr>
          <w:color w:val="000000"/>
          <w:sz w:val="26"/>
        </w:rPr>
        <w:t xml:space="preserve">тестаційної колегії від 20 березня 2018 року отримав диплом № 046172). </w:t>
      </w:r>
    </w:p>
    <w:p w:rsidR="00055A17" w:rsidRDefault="00A75679">
      <w:pPr>
        <w:shd w:val="clear" w:color="auto" w:fill="FFFFFF"/>
        <w:tabs>
          <w:tab w:val="left" w:pos="426"/>
        </w:tabs>
        <w:ind w:firstLine="567"/>
        <w:jc w:val="both"/>
        <w:rPr>
          <w:color w:val="000000"/>
          <w:sz w:val="26"/>
        </w:rPr>
      </w:pPr>
      <w:r>
        <w:rPr>
          <w:color w:val="000000"/>
          <w:sz w:val="26"/>
          <w:shd w:val="clear" w:color="auto" w:fill="FFFFFF"/>
        </w:rPr>
        <w:t xml:space="preserve">Комісія бере до уваги, що рішення про присудження наукового ступеня кандидата юридичних наук </w:t>
      </w:r>
      <w:proofErr w:type="spellStart"/>
      <w:r>
        <w:rPr>
          <w:color w:val="000000"/>
          <w:sz w:val="26"/>
          <w:shd w:val="clear" w:color="auto" w:fill="FFFFFF"/>
        </w:rPr>
        <w:t>Василюку</w:t>
      </w:r>
      <w:proofErr w:type="spellEnd"/>
      <w:r>
        <w:rPr>
          <w:color w:val="000000"/>
          <w:sz w:val="26"/>
          <w:shd w:val="clear" w:color="auto" w:fill="FFFFFF"/>
        </w:rPr>
        <w:t xml:space="preserve"> І.М. є чинним, що свідчить про відсутність будь-яких порушень, допущених ним при написанні дисертаційної роботи.</w:t>
      </w:r>
    </w:p>
    <w:p w:rsidR="00055A17" w:rsidRDefault="00A75679">
      <w:pPr>
        <w:shd w:val="clear" w:color="auto" w:fill="FFFFFF"/>
        <w:tabs>
          <w:tab w:val="left" w:pos="426"/>
        </w:tabs>
        <w:ind w:firstLine="567"/>
        <w:jc w:val="both"/>
        <w:rPr>
          <w:color w:val="000000"/>
          <w:sz w:val="26"/>
        </w:rPr>
      </w:pPr>
      <w:r>
        <w:rPr>
          <w:color w:val="000000"/>
          <w:sz w:val="26"/>
        </w:rPr>
        <w:t>Оцінюючи доводи ГРД, Комісія виходить із того, що процес виявлення запозичень чужого тексту, який використовується для оцінки наукової роботи на предмет наявності ознак плагіату, як правило, за своєю суттю є складним та потребує застосування спеціальних засобів, знань та умінь.</w:t>
      </w:r>
    </w:p>
    <w:p w:rsidR="00055A17" w:rsidRDefault="00A75679">
      <w:pPr>
        <w:shd w:val="clear" w:color="auto" w:fill="FFFFFF"/>
        <w:tabs>
          <w:tab w:val="left" w:pos="426"/>
        </w:tabs>
        <w:ind w:firstLine="567"/>
        <w:jc w:val="both"/>
        <w:rPr>
          <w:color w:val="000000"/>
          <w:sz w:val="26"/>
        </w:rPr>
      </w:pPr>
      <w:r>
        <w:rPr>
          <w:color w:val="000000"/>
          <w:sz w:val="26"/>
        </w:rPr>
        <w:t>При дослідженні рішення ГРД у цій частині Комісія враховує постанову Касаційного адміністративного суду у складі  Верховного Суду від 03 червня 2025</w:t>
      </w:r>
      <w:r w:rsidR="008936B1">
        <w:rPr>
          <w:color w:val="000000"/>
          <w:sz w:val="26"/>
        </w:rPr>
        <w:t> </w:t>
      </w:r>
      <w:r>
        <w:rPr>
          <w:color w:val="000000"/>
          <w:sz w:val="26"/>
        </w:rPr>
        <w:t>року</w:t>
      </w:r>
      <w:r w:rsidR="008936B1">
        <w:rPr>
          <w:color w:val="000000"/>
          <w:sz w:val="26"/>
        </w:rPr>
        <w:t> </w:t>
      </w:r>
      <w:r>
        <w:rPr>
          <w:color w:val="000000"/>
          <w:sz w:val="26"/>
        </w:rPr>
        <w:t>у справі № 560/8264/24, в якій зазначено, що ключову роль у забезпеченні академічної доброчесності у вищій освіті відіграє Національне агентство із забезпечення якості вищої освіти (далі – НАЗЯВО, Національне агентство). Комітет з питань етики НАЗЯВО уповноважений розглядати випадки порушення академічної доброчесності та подавати відповідні висновки до Національного агентства, яке має повноваження встановлювати факти академічного плагіату, фабрикації чи фальсифікації та ініціювати звернення до МОН України щодо скасування рішень про присудження наукових ступенів кандидата та доктора наук, якщо такі порушення були виявлені.</w:t>
      </w:r>
    </w:p>
    <w:p w:rsidR="00055A17" w:rsidRDefault="00A75679">
      <w:pPr>
        <w:shd w:val="clear" w:color="auto" w:fill="FFFFFF"/>
        <w:tabs>
          <w:tab w:val="left" w:pos="426"/>
        </w:tabs>
        <w:ind w:firstLine="567"/>
        <w:jc w:val="both"/>
        <w:rPr>
          <w:color w:val="000000"/>
          <w:sz w:val="26"/>
        </w:rPr>
      </w:pPr>
      <w:r>
        <w:rPr>
          <w:color w:val="000000"/>
          <w:sz w:val="26"/>
        </w:rPr>
        <w:t>С</w:t>
      </w:r>
      <w:r w:rsidR="007E42FF">
        <w:rPr>
          <w:color w:val="000000"/>
          <w:sz w:val="26"/>
        </w:rPr>
        <w:t>уд виснував, що НАЗЯВО згідно з</w:t>
      </w:r>
      <w:r>
        <w:rPr>
          <w:color w:val="000000"/>
          <w:sz w:val="26"/>
        </w:rPr>
        <w:t xml:space="preserve"> статтею 17 Закону України «Про вищу освіту» є постійно діючим колегіальним органом; юридичною особою публічного права, яка діє згідно з цим Законом і статутом, що затверджується Кабінетом Міністрів України. Комітет з питань етики, який утворюється у складі НАЗЯВО, розглядає питання порушення академічної доброчесності і вносить відповідні подання до Національного агентства, а також виконує інші повноваження, покладені на нього Національним агентством із забезпечення якості вищої освіти (частина дев’ята статті 19 Закону України «Про вищу освіту»).</w:t>
      </w:r>
    </w:p>
    <w:p w:rsidR="00055A17" w:rsidRDefault="007E42FF">
      <w:pPr>
        <w:shd w:val="clear" w:color="auto" w:fill="FFFFFF"/>
        <w:tabs>
          <w:tab w:val="left" w:pos="426"/>
        </w:tabs>
        <w:ind w:firstLine="567"/>
        <w:jc w:val="both"/>
        <w:rPr>
          <w:color w:val="000000"/>
          <w:sz w:val="26"/>
        </w:rPr>
      </w:pPr>
      <w:r>
        <w:rPr>
          <w:color w:val="000000"/>
          <w:sz w:val="26"/>
        </w:rPr>
        <w:t>Згідно з</w:t>
      </w:r>
      <w:r w:rsidR="00A75679">
        <w:rPr>
          <w:color w:val="000000"/>
          <w:sz w:val="26"/>
        </w:rPr>
        <w:t xml:space="preserve"> пункт</w:t>
      </w:r>
      <w:r>
        <w:rPr>
          <w:color w:val="000000"/>
          <w:sz w:val="26"/>
        </w:rPr>
        <w:t>ом</w:t>
      </w:r>
      <w:r w:rsidR="00A75679">
        <w:rPr>
          <w:color w:val="000000"/>
          <w:sz w:val="26"/>
        </w:rPr>
        <w:t xml:space="preserve"> 9 положень Статуту Національного агентства із забезпечення якості вищої освіти, затвердженого постановою Кабінету Міністрів України від 15 квітня 2015 року № 244 «Про утворення Національного агентства із за</w:t>
      </w:r>
      <w:r>
        <w:rPr>
          <w:color w:val="000000"/>
          <w:sz w:val="26"/>
        </w:rPr>
        <w:t>безпечення якості вищої освіти» (</w:t>
      </w:r>
      <w:r w:rsidR="00A75679">
        <w:rPr>
          <w:color w:val="000000"/>
          <w:sz w:val="26"/>
        </w:rPr>
        <w:t>в редакції постанови Кабінету Міністрів України від 23 січня 2024 року № 71</w:t>
      </w:r>
      <w:r>
        <w:rPr>
          <w:color w:val="000000"/>
          <w:sz w:val="26"/>
        </w:rPr>
        <w:t>)</w:t>
      </w:r>
      <w:r w:rsidR="00A75679">
        <w:rPr>
          <w:color w:val="000000"/>
          <w:sz w:val="26"/>
        </w:rPr>
        <w:t>, Національне агентство встановлює відповідно до законодавства факти академічного плагіату, фабрикації чи фальсифікації та готує звернення до МОН України про скасування рішення спеціалізованої вченої ради про присудження наукового ступеня кандидата наук, доктора наук.</w:t>
      </w:r>
    </w:p>
    <w:p w:rsidR="00055A17" w:rsidRDefault="00A75679">
      <w:pPr>
        <w:shd w:val="clear" w:color="auto" w:fill="FFFFFF"/>
        <w:tabs>
          <w:tab w:val="left" w:pos="426"/>
        </w:tabs>
        <w:ind w:firstLine="567"/>
        <w:jc w:val="both"/>
        <w:rPr>
          <w:color w:val="000000"/>
          <w:sz w:val="26"/>
        </w:rPr>
      </w:pPr>
      <w:r>
        <w:rPr>
          <w:color w:val="000000"/>
          <w:sz w:val="26"/>
        </w:rPr>
        <w:lastRenderedPageBreak/>
        <w:t xml:space="preserve">У постанові Касаційного адміністративного суду у складі Верховного Суду від 03 червня 2025 року у справі № 560/8264/24 наголошено на тому, що </w:t>
      </w:r>
      <w:r w:rsidR="007E42FF">
        <w:rPr>
          <w:color w:val="000000"/>
          <w:sz w:val="26"/>
        </w:rPr>
        <w:t>будь-які звинувачення, зокрема в</w:t>
      </w:r>
      <w:r>
        <w:rPr>
          <w:color w:val="000000"/>
          <w:sz w:val="26"/>
        </w:rPr>
        <w:t xml:space="preserve"> порушенні академічної доброчесності, мають бути підкріплені конкретними доказами та належно перевіреними фактами, а висновки НАЗЯВО як контролюючого органу у цій сфері – бути обґрунтованими.</w:t>
      </w:r>
    </w:p>
    <w:p w:rsidR="00055A17" w:rsidRDefault="00A75679">
      <w:pPr>
        <w:shd w:val="clear" w:color="auto" w:fill="FFFFFF"/>
        <w:tabs>
          <w:tab w:val="left" w:pos="426"/>
        </w:tabs>
        <w:ind w:firstLine="567"/>
        <w:jc w:val="both"/>
        <w:rPr>
          <w:color w:val="000000"/>
          <w:sz w:val="26"/>
        </w:rPr>
      </w:pPr>
      <w:r>
        <w:rPr>
          <w:color w:val="000000"/>
          <w:sz w:val="26"/>
        </w:rPr>
        <w:t xml:space="preserve">Із урахуванням встановлених обставин (за відсутності достатніх фактичних даних, які можуть свідчити про академічну </w:t>
      </w:r>
      <w:proofErr w:type="spellStart"/>
      <w:r>
        <w:rPr>
          <w:color w:val="000000"/>
          <w:sz w:val="26"/>
        </w:rPr>
        <w:t>недоброчесність</w:t>
      </w:r>
      <w:proofErr w:type="spellEnd"/>
      <w:r>
        <w:rPr>
          <w:color w:val="000000"/>
          <w:sz w:val="26"/>
        </w:rPr>
        <w:t xml:space="preserve">), підходів суду касаційної інстанції щодо стандартів встановлення та доведення фактів академічної </w:t>
      </w:r>
      <w:proofErr w:type="spellStart"/>
      <w:r>
        <w:rPr>
          <w:color w:val="000000"/>
          <w:sz w:val="26"/>
        </w:rPr>
        <w:t>недоброчесності</w:t>
      </w:r>
      <w:proofErr w:type="spellEnd"/>
      <w:r>
        <w:rPr>
          <w:color w:val="000000"/>
          <w:sz w:val="26"/>
        </w:rPr>
        <w:t xml:space="preserve">, </w:t>
      </w:r>
      <w:r>
        <w:rPr>
          <w:color w:val="000000"/>
          <w:sz w:val="26"/>
          <w:shd w:val="clear" w:color="auto" w:fill="FFFFFF"/>
        </w:rPr>
        <w:t>Комісія вважає, що твердження ГРД є безпідставними, а пояснення кандидата – переконливими та достатніми для спростування сумнівів, які виникли в цій ситуації.</w:t>
      </w:r>
    </w:p>
    <w:p w:rsidR="00055A17" w:rsidRDefault="00E07FBE">
      <w:pPr>
        <w:shd w:val="clear" w:color="auto" w:fill="FFFFFF"/>
        <w:tabs>
          <w:tab w:val="left" w:pos="426"/>
        </w:tabs>
        <w:ind w:firstLine="567"/>
        <w:jc w:val="both"/>
        <w:rPr>
          <w:color w:val="000000"/>
          <w:sz w:val="26"/>
        </w:rPr>
      </w:pPr>
      <w:r>
        <w:rPr>
          <w:color w:val="000000"/>
          <w:sz w:val="26"/>
        </w:rPr>
        <w:t xml:space="preserve">Відповідно до пункту 8 розділу ІІ Єдиних показників під час </w:t>
      </w:r>
      <w:r w:rsidR="00A75679">
        <w:rPr>
          <w:color w:val="000000"/>
          <w:sz w:val="26"/>
        </w:rPr>
        <w:t>оцінювання відповідності судді (кандидата на посаду судді) показникам використовуються інформаційні та довідкові системи, реєстри, бази даних та інші джерела інформації, зокрема суддівське досьє (досьє кандидата), та декларації особи, уповноваженої на виконання функцій держави або місцевого самоврядування, подані відповідно до Закону України «Про запобігання корупції».</w:t>
      </w:r>
    </w:p>
    <w:p w:rsidR="00055A17" w:rsidRDefault="00E632D5">
      <w:pPr>
        <w:shd w:val="clear" w:color="auto" w:fill="FFFFFF"/>
        <w:tabs>
          <w:tab w:val="left" w:pos="426"/>
        </w:tabs>
        <w:ind w:firstLine="567"/>
        <w:jc w:val="both"/>
        <w:rPr>
          <w:color w:val="000000"/>
          <w:sz w:val="26"/>
        </w:rPr>
      </w:pPr>
      <w:r>
        <w:rPr>
          <w:color w:val="000000"/>
          <w:sz w:val="26"/>
        </w:rPr>
        <w:t>П</w:t>
      </w:r>
      <w:r w:rsidR="00A75679">
        <w:rPr>
          <w:color w:val="000000"/>
          <w:sz w:val="26"/>
        </w:rPr>
        <w:t>ункт</w:t>
      </w:r>
      <w:r>
        <w:rPr>
          <w:color w:val="000000"/>
          <w:sz w:val="26"/>
        </w:rPr>
        <w:t>ом</w:t>
      </w:r>
      <w:r w:rsidR="00A75679">
        <w:rPr>
          <w:color w:val="000000"/>
          <w:sz w:val="26"/>
        </w:rPr>
        <w:t xml:space="preserve"> 2.16 розділу 2 Положення </w:t>
      </w:r>
      <w:r>
        <w:rPr>
          <w:color w:val="000000"/>
          <w:sz w:val="26"/>
        </w:rPr>
        <w:t xml:space="preserve">передбачено, що </w:t>
      </w:r>
      <w:r w:rsidR="00A75679">
        <w:rPr>
          <w:color w:val="000000"/>
          <w:sz w:val="26"/>
        </w:rPr>
        <w:t>для встановлення відповідності судді (кандидата на посаду судді) критеріям кваліфікаційного оцінювання за визначеними цим Положенням показниками також може бути досліджено загальновідому і загальнодоступну інформацію.</w:t>
      </w:r>
    </w:p>
    <w:p w:rsidR="00055A17" w:rsidRDefault="00A75679">
      <w:pPr>
        <w:shd w:val="clear" w:color="auto" w:fill="FFFFFF"/>
        <w:tabs>
          <w:tab w:val="left" w:pos="426"/>
        </w:tabs>
        <w:ind w:firstLine="555"/>
        <w:jc w:val="both"/>
        <w:rPr>
          <w:color w:val="000000"/>
          <w:sz w:val="26"/>
        </w:rPr>
      </w:pPr>
      <w:r>
        <w:rPr>
          <w:color w:val="000000"/>
          <w:sz w:val="26"/>
        </w:rPr>
        <w:t xml:space="preserve">Комісією не встановлено істотних обставин, які б могли свідчити про невідповідність </w:t>
      </w:r>
      <w:proofErr w:type="spellStart"/>
      <w:r>
        <w:rPr>
          <w:color w:val="000000"/>
          <w:sz w:val="26"/>
        </w:rPr>
        <w:t>Василюка</w:t>
      </w:r>
      <w:proofErr w:type="spellEnd"/>
      <w:r>
        <w:rPr>
          <w:color w:val="000000"/>
          <w:sz w:val="26"/>
        </w:rPr>
        <w:t xml:space="preserve"> І.М. критеріям доброчесності та професійної етики, однак в процесі дослідження досьє кандидата </w:t>
      </w:r>
      <w:r w:rsidR="008D7DCB">
        <w:rPr>
          <w:color w:val="000000"/>
          <w:sz w:val="26"/>
        </w:rPr>
        <w:t xml:space="preserve">з’ясовано </w:t>
      </w:r>
      <w:r>
        <w:rPr>
          <w:color w:val="000000"/>
          <w:sz w:val="26"/>
        </w:rPr>
        <w:t>таке.</w:t>
      </w:r>
    </w:p>
    <w:p w:rsidR="00055A17" w:rsidRDefault="00A75679">
      <w:pPr>
        <w:pStyle w:val="a9"/>
        <w:shd w:val="clear" w:color="auto" w:fill="FFFFFF"/>
        <w:ind w:left="0" w:firstLine="555"/>
        <w:jc w:val="both"/>
        <w:rPr>
          <w:color w:val="000000"/>
          <w:sz w:val="26"/>
        </w:rPr>
      </w:pPr>
      <w:r>
        <w:rPr>
          <w:color w:val="000000"/>
          <w:sz w:val="26"/>
        </w:rPr>
        <w:t xml:space="preserve">1. У </w:t>
      </w:r>
      <w:r w:rsidR="006304D9">
        <w:rPr>
          <w:color w:val="000000"/>
          <w:sz w:val="26"/>
        </w:rPr>
        <w:t>Деклараціях</w:t>
      </w:r>
      <w:r>
        <w:rPr>
          <w:color w:val="000000"/>
          <w:sz w:val="26"/>
        </w:rPr>
        <w:t xml:space="preserve"> за 2022, 2023 роки </w:t>
      </w:r>
      <w:r w:rsidR="00E632D5">
        <w:rPr>
          <w:color w:val="000000"/>
          <w:sz w:val="26"/>
        </w:rPr>
        <w:t>в</w:t>
      </w:r>
      <w:r>
        <w:rPr>
          <w:color w:val="000000"/>
          <w:sz w:val="26"/>
        </w:rPr>
        <w:t xml:space="preserve"> розділі </w:t>
      </w:r>
      <w:r w:rsidR="004F634C">
        <w:rPr>
          <w:color w:val="000000"/>
          <w:sz w:val="26"/>
        </w:rPr>
        <w:t xml:space="preserve">2.2. </w:t>
      </w:r>
      <w:r>
        <w:rPr>
          <w:color w:val="000000"/>
          <w:sz w:val="26"/>
        </w:rPr>
        <w:t>«</w:t>
      </w:r>
      <w:r>
        <w:rPr>
          <w:color w:val="000000"/>
          <w:sz w:val="26"/>
          <w:shd w:val="clear" w:color="auto" w:fill="FFFFFF"/>
        </w:rPr>
        <w:t>Інформація про членів сім’ї суб’єкта декларування</w:t>
      </w:r>
      <w:r>
        <w:rPr>
          <w:color w:val="000000"/>
          <w:sz w:val="26"/>
        </w:rPr>
        <w:t xml:space="preserve">» </w:t>
      </w:r>
      <w:r w:rsidR="006304D9">
        <w:rPr>
          <w:color w:val="000000"/>
          <w:sz w:val="26"/>
        </w:rPr>
        <w:t xml:space="preserve">кандидат </w:t>
      </w:r>
      <w:r>
        <w:rPr>
          <w:color w:val="000000"/>
          <w:sz w:val="26"/>
        </w:rPr>
        <w:t>вказав, зокрема, дружину</w:t>
      </w:r>
      <w:r w:rsidR="006304D9">
        <w:rPr>
          <w:color w:val="000000"/>
          <w:sz w:val="26"/>
        </w:rPr>
        <w:t xml:space="preserve"> –</w:t>
      </w:r>
      <w:r>
        <w:rPr>
          <w:color w:val="000000"/>
          <w:sz w:val="26"/>
        </w:rPr>
        <w:t xml:space="preserve"> </w:t>
      </w:r>
      <w:r w:rsidR="007F0B81">
        <w:rPr>
          <w:color w:val="000000"/>
          <w:sz w:val="26"/>
        </w:rPr>
        <w:t>ОСОБА_1</w:t>
      </w:r>
      <w:r>
        <w:rPr>
          <w:color w:val="000000"/>
          <w:sz w:val="26"/>
        </w:rPr>
        <w:t>.</w:t>
      </w:r>
    </w:p>
    <w:p w:rsidR="00055A17" w:rsidRDefault="00A75679">
      <w:pPr>
        <w:pStyle w:val="a9"/>
        <w:shd w:val="clear" w:color="auto" w:fill="FFFFFF"/>
        <w:ind w:left="0" w:firstLine="555"/>
        <w:jc w:val="both"/>
        <w:rPr>
          <w:color w:val="000000"/>
          <w:sz w:val="26"/>
        </w:rPr>
      </w:pPr>
      <w:r>
        <w:rPr>
          <w:color w:val="000000"/>
          <w:sz w:val="26"/>
        </w:rPr>
        <w:t xml:space="preserve">Відповідно до відомостей з Державного реєстру фізичних осіб – платників податків про джерела та суми доходів, отриманих від податкових агентів, та/або про суми доходів, отриманих </w:t>
      </w:r>
      <w:proofErr w:type="spellStart"/>
      <w:r>
        <w:rPr>
          <w:color w:val="000000"/>
          <w:sz w:val="26"/>
        </w:rPr>
        <w:t>самозайнятими</w:t>
      </w:r>
      <w:proofErr w:type="spellEnd"/>
      <w:r>
        <w:rPr>
          <w:color w:val="000000"/>
          <w:sz w:val="26"/>
        </w:rPr>
        <w:t xml:space="preserve"> особами, а також суму річного доходу, задекларованого фізичною особою в податковій декларації про майновий стан і доходи (відповідь від 19 травня 2025 року № 1389833) </w:t>
      </w:r>
      <w:r w:rsidR="007F0B81">
        <w:rPr>
          <w:color w:val="000000"/>
          <w:sz w:val="26"/>
        </w:rPr>
        <w:t>ОСОБА_1</w:t>
      </w:r>
      <w:r>
        <w:rPr>
          <w:color w:val="000000"/>
          <w:sz w:val="26"/>
        </w:rPr>
        <w:t>:</w:t>
      </w:r>
      <w:r w:rsidR="008936B1">
        <w:rPr>
          <w:color w:val="000000"/>
          <w:sz w:val="26"/>
        </w:rPr>
        <w:t xml:space="preserve"> </w:t>
      </w:r>
      <w:r>
        <w:rPr>
          <w:color w:val="000000"/>
          <w:sz w:val="26"/>
        </w:rPr>
        <w:t>у</w:t>
      </w:r>
      <w:r w:rsidR="008936B1">
        <w:rPr>
          <w:color w:val="000000"/>
          <w:sz w:val="26"/>
        </w:rPr>
        <w:t> </w:t>
      </w:r>
      <w:r>
        <w:rPr>
          <w:color w:val="000000"/>
          <w:sz w:val="26"/>
        </w:rPr>
        <w:t>2022</w:t>
      </w:r>
      <w:r w:rsidR="008936B1">
        <w:rPr>
          <w:color w:val="000000"/>
          <w:sz w:val="26"/>
        </w:rPr>
        <w:t> </w:t>
      </w:r>
      <w:r>
        <w:rPr>
          <w:color w:val="000000"/>
          <w:sz w:val="26"/>
        </w:rPr>
        <w:t>році</w:t>
      </w:r>
      <w:r w:rsidR="008936B1">
        <w:rPr>
          <w:color w:val="000000"/>
          <w:sz w:val="26"/>
        </w:rPr>
        <w:t> </w:t>
      </w:r>
      <w:r>
        <w:rPr>
          <w:color w:val="000000"/>
          <w:sz w:val="26"/>
        </w:rPr>
        <w:t>отримала дохід у розмірі 2</w:t>
      </w:r>
      <w:r w:rsidR="00E632D5">
        <w:rPr>
          <w:color w:val="000000"/>
          <w:sz w:val="26"/>
        </w:rPr>
        <w:t xml:space="preserve"> </w:t>
      </w:r>
      <w:r>
        <w:rPr>
          <w:color w:val="000000"/>
          <w:sz w:val="26"/>
        </w:rPr>
        <w:t>516,81 грн від ПРАТ «</w:t>
      </w:r>
      <w:proofErr w:type="spellStart"/>
      <w:r>
        <w:rPr>
          <w:color w:val="000000"/>
          <w:sz w:val="26"/>
        </w:rPr>
        <w:t>Волиньобленерго</w:t>
      </w:r>
      <w:proofErr w:type="spellEnd"/>
      <w:r>
        <w:rPr>
          <w:color w:val="000000"/>
          <w:sz w:val="26"/>
        </w:rPr>
        <w:t>» та 103,96</w:t>
      </w:r>
      <w:r w:rsidR="008936B1">
        <w:rPr>
          <w:color w:val="000000"/>
          <w:sz w:val="26"/>
        </w:rPr>
        <w:t> </w:t>
      </w:r>
      <w:r>
        <w:rPr>
          <w:color w:val="000000"/>
          <w:sz w:val="26"/>
        </w:rPr>
        <w:t>грн</w:t>
      </w:r>
      <w:r w:rsidR="008936B1">
        <w:rPr>
          <w:color w:val="000000"/>
          <w:sz w:val="26"/>
        </w:rPr>
        <w:t> </w:t>
      </w:r>
      <w:r>
        <w:rPr>
          <w:color w:val="000000"/>
          <w:sz w:val="26"/>
        </w:rPr>
        <w:t>від АТ «Універсал Банк»; у 2023 році – 712,16 грн від ПРАТ «</w:t>
      </w:r>
      <w:proofErr w:type="spellStart"/>
      <w:r>
        <w:rPr>
          <w:color w:val="000000"/>
          <w:sz w:val="26"/>
        </w:rPr>
        <w:t>Волиньобленерго</w:t>
      </w:r>
      <w:proofErr w:type="spellEnd"/>
      <w:r>
        <w:rPr>
          <w:color w:val="000000"/>
          <w:sz w:val="26"/>
        </w:rPr>
        <w:t>».</w:t>
      </w:r>
    </w:p>
    <w:p w:rsidR="00055A17" w:rsidRDefault="00A75679">
      <w:pPr>
        <w:pStyle w:val="a9"/>
        <w:shd w:val="clear" w:color="auto" w:fill="FFFFFF"/>
        <w:ind w:left="0" w:firstLine="555"/>
        <w:jc w:val="both"/>
        <w:rPr>
          <w:color w:val="000000"/>
          <w:sz w:val="26"/>
        </w:rPr>
      </w:pPr>
      <w:r>
        <w:rPr>
          <w:color w:val="000000"/>
          <w:sz w:val="26"/>
        </w:rPr>
        <w:t xml:space="preserve">Проте </w:t>
      </w:r>
      <w:r w:rsidR="00E632D5">
        <w:rPr>
          <w:color w:val="000000"/>
          <w:sz w:val="26"/>
        </w:rPr>
        <w:t>в</w:t>
      </w:r>
      <w:r>
        <w:rPr>
          <w:color w:val="000000"/>
          <w:sz w:val="26"/>
        </w:rPr>
        <w:t xml:space="preserve"> розділі 11 «Доходи, у тому числі подарунки» Декларацій</w:t>
      </w:r>
      <w:r w:rsidR="00E632D5">
        <w:rPr>
          <w:color w:val="000000"/>
          <w:sz w:val="26"/>
        </w:rPr>
        <w:t xml:space="preserve"> за 2022 та 2023 роки інформації</w:t>
      </w:r>
      <w:r>
        <w:rPr>
          <w:color w:val="000000"/>
          <w:sz w:val="26"/>
        </w:rPr>
        <w:t xml:space="preserve"> про вказаний дохід д</w:t>
      </w:r>
      <w:r w:rsidR="00E632D5">
        <w:rPr>
          <w:color w:val="000000"/>
          <w:sz w:val="26"/>
        </w:rPr>
        <w:t>ружини кандидатом не відображено</w:t>
      </w:r>
      <w:r>
        <w:rPr>
          <w:color w:val="000000"/>
          <w:sz w:val="26"/>
        </w:rPr>
        <w:t>.</w:t>
      </w:r>
    </w:p>
    <w:p w:rsidR="00055A17" w:rsidRDefault="00A75679">
      <w:pPr>
        <w:suppressAutoHyphens/>
        <w:ind w:firstLine="555"/>
        <w:jc w:val="both"/>
        <w:rPr>
          <w:sz w:val="26"/>
        </w:rPr>
      </w:pPr>
      <w:r>
        <w:rPr>
          <w:color w:val="000000"/>
          <w:sz w:val="26"/>
        </w:rPr>
        <w:t xml:space="preserve">Крім того, відповідно до відомостей з Державного реєстру фізичних осіб – платників податків про джерела та суми доходів, отриманих від податкових агентів, та/або про суми доходів, отриманих </w:t>
      </w:r>
      <w:proofErr w:type="spellStart"/>
      <w:r>
        <w:rPr>
          <w:color w:val="000000"/>
          <w:sz w:val="26"/>
        </w:rPr>
        <w:t>самозайнятими</w:t>
      </w:r>
      <w:proofErr w:type="spellEnd"/>
      <w:r>
        <w:rPr>
          <w:color w:val="000000"/>
          <w:sz w:val="26"/>
        </w:rPr>
        <w:t xml:space="preserve"> особами, а також суму річного доходу, задекларованого фізичною особою в податковій декларації про майновий стан і доходи (відповідь від 19 травня 2025 року № 1389661) кандидат у 2022 році отримав дохід (додаткове благо,</w:t>
      </w:r>
      <w:r>
        <w:rPr>
          <w:sz w:val="26"/>
        </w:rPr>
        <w:t xml:space="preserve"> ознака доходу «126»</w:t>
      </w:r>
      <w:r>
        <w:rPr>
          <w:color w:val="000000"/>
          <w:sz w:val="26"/>
        </w:rPr>
        <w:t>) у загальному розмірі 526,91 грн</w:t>
      </w:r>
      <w:r>
        <w:rPr>
          <w:sz w:val="26"/>
        </w:rPr>
        <w:t xml:space="preserve"> та у 2023 році – 243,71 грн </w:t>
      </w:r>
      <w:r>
        <w:rPr>
          <w:color w:val="000000"/>
          <w:sz w:val="26"/>
        </w:rPr>
        <w:t xml:space="preserve">від  АТ «Універсал Банк». Також у 2023 році кандидат отримав дохід (виграші та призи) у розмірі </w:t>
      </w:r>
      <w:r>
        <w:rPr>
          <w:sz w:val="26"/>
        </w:rPr>
        <w:t>1</w:t>
      </w:r>
      <w:r w:rsidR="00E632D5">
        <w:rPr>
          <w:sz w:val="26"/>
        </w:rPr>
        <w:t xml:space="preserve"> </w:t>
      </w:r>
      <w:r>
        <w:rPr>
          <w:sz w:val="26"/>
        </w:rPr>
        <w:t xml:space="preserve">219,51 грн від ТОВ «Бізнес </w:t>
      </w:r>
      <w:proofErr w:type="spellStart"/>
      <w:r>
        <w:rPr>
          <w:sz w:val="26"/>
        </w:rPr>
        <w:t>Тюнінг</w:t>
      </w:r>
      <w:proofErr w:type="spellEnd"/>
      <w:r>
        <w:rPr>
          <w:sz w:val="26"/>
        </w:rPr>
        <w:t xml:space="preserve"> Центр»). </w:t>
      </w:r>
    </w:p>
    <w:p w:rsidR="00055A17" w:rsidRDefault="00E632D5">
      <w:pPr>
        <w:suppressAutoHyphens/>
        <w:ind w:firstLine="567"/>
        <w:jc w:val="both"/>
        <w:rPr>
          <w:sz w:val="26"/>
        </w:rPr>
      </w:pPr>
      <w:r>
        <w:rPr>
          <w:color w:val="000000"/>
          <w:sz w:val="26"/>
        </w:rPr>
        <w:t>Інформації</w:t>
      </w:r>
      <w:r w:rsidR="00A75679">
        <w:rPr>
          <w:color w:val="000000"/>
          <w:sz w:val="26"/>
        </w:rPr>
        <w:t xml:space="preserve"> про вказаний дохід не відображен</w:t>
      </w:r>
      <w:r>
        <w:rPr>
          <w:color w:val="000000"/>
          <w:sz w:val="26"/>
        </w:rPr>
        <w:t>о</w:t>
      </w:r>
      <w:r w:rsidR="00A75679">
        <w:rPr>
          <w:sz w:val="26"/>
        </w:rPr>
        <w:t xml:space="preserve"> </w:t>
      </w:r>
      <w:proofErr w:type="spellStart"/>
      <w:r w:rsidR="00A75679">
        <w:rPr>
          <w:sz w:val="26"/>
        </w:rPr>
        <w:t>Василюком</w:t>
      </w:r>
      <w:proofErr w:type="spellEnd"/>
      <w:r w:rsidR="00A75679">
        <w:rPr>
          <w:sz w:val="26"/>
        </w:rPr>
        <w:t xml:space="preserve"> І.М. у</w:t>
      </w:r>
      <w:r w:rsidR="00A75679">
        <w:rPr>
          <w:color w:val="000000"/>
          <w:sz w:val="26"/>
        </w:rPr>
        <w:t xml:space="preserve"> </w:t>
      </w:r>
      <w:r w:rsidR="00A75679">
        <w:rPr>
          <w:sz w:val="26"/>
        </w:rPr>
        <w:t xml:space="preserve">розділі 11 «Доходи, у тому числі подарунки» Декларацій за 2022 та 2023 роки. </w:t>
      </w:r>
    </w:p>
    <w:p w:rsidR="00055A17" w:rsidRDefault="004F634C">
      <w:pPr>
        <w:suppressAutoHyphens/>
        <w:ind w:firstLine="567"/>
        <w:jc w:val="both"/>
        <w:rPr>
          <w:sz w:val="26"/>
        </w:rPr>
      </w:pPr>
      <w:r>
        <w:rPr>
          <w:sz w:val="26"/>
        </w:rPr>
        <w:lastRenderedPageBreak/>
        <w:t>Під час співбесіди кандидат пояснив, що</w:t>
      </w:r>
      <w:r w:rsidR="00E632D5">
        <w:rPr>
          <w:sz w:val="26"/>
        </w:rPr>
        <w:t>,</w:t>
      </w:r>
      <w:r>
        <w:rPr>
          <w:sz w:val="26"/>
        </w:rPr>
        <w:t xml:space="preserve"> </w:t>
      </w:r>
      <w:r w:rsidR="00714E8D">
        <w:rPr>
          <w:sz w:val="26"/>
        </w:rPr>
        <w:t xml:space="preserve">відображаючи відомості </w:t>
      </w:r>
      <w:r w:rsidR="00E632D5">
        <w:rPr>
          <w:sz w:val="26"/>
        </w:rPr>
        <w:t xml:space="preserve">в </w:t>
      </w:r>
      <w:r>
        <w:rPr>
          <w:sz w:val="26"/>
        </w:rPr>
        <w:t>Деклараці</w:t>
      </w:r>
      <w:r w:rsidR="00714E8D">
        <w:rPr>
          <w:sz w:val="26"/>
        </w:rPr>
        <w:t>ях за 2022, 2023 роки</w:t>
      </w:r>
      <w:r>
        <w:rPr>
          <w:sz w:val="26"/>
        </w:rPr>
        <w:t xml:space="preserve"> </w:t>
      </w:r>
      <w:r w:rsidR="00714E8D">
        <w:rPr>
          <w:sz w:val="26"/>
        </w:rPr>
        <w:t>щодо власних доходів</w:t>
      </w:r>
      <w:r w:rsidR="00E632D5">
        <w:rPr>
          <w:sz w:val="26"/>
        </w:rPr>
        <w:t>,</w:t>
      </w:r>
      <w:r w:rsidR="00714E8D">
        <w:rPr>
          <w:sz w:val="26"/>
        </w:rPr>
        <w:t xml:space="preserve"> </w:t>
      </w:r>
      <w:r>
        <w:rPr>
          <w:sz w:val="26"/>
        </w:rPr>
        <w:t xml:space="preserve">користувався інформацією, яка </w:t>
      </w:r>
      <w:r w:rsidR="00714E8D">
        <w:rPr>
          <w:sz w:val="26"/>
        </w:rPr>
        <w:t>міститься</w:t>
      </w:r>
      <w:r>
        <w:rPr>
          <w:sz w:val="26"/>
        </w:rPr>
        <w:t xml:space="preserve"> </w:t>
      </w:r>
      <w:r w:rsidR="00E632D5">
        <w:rPr>
          <w:sz w:val="26"/>
        </w:rPr>
        <w:t>в</w:t>
      </w:r>
      <w:r>
        <w:rPr>
          <w:sz w:val="26"/>
        </w:rPr>
        <w:t xml:space="preserve"> </w:t>
      </w:r>
      <w:r w:rsidR="00A75679" w:rsidRPr="004F634C">
        <w:rPr>
          <w:sz w:val="26"/>
        </w:rPr>
        <w:t>Державному реєстрі фіз</w:t>
      </w:r>
      <w:r w:rsidR="003E428A">
        <w:rPr>
          <w:sz w:val="26"/>
        </w:rPr>
        <w:t>и</w:t>
      </w:r>
      <w:r w:rsidR="00714E8D">
        <w:rPr>
          <w:sz w:val="26"/>
        </w:rPr>
        <w:t>чних осіб – платників податків</w:t>
      </w:r>
      <w:r w:rsidR="00E632D5">
        <w:rPr>
          <w:sz w:val="26"/>
        </w:rPr>
        <w:t>,</w:t>
      </w:r>
      <w:r w:rsidR="00714E8D">
        <w:rPr>
          <w:sz w:val="26"/>
        </w:rPr>
        <w:t xml:space="preserve"> та </w:t>
      </w:r>
      <w:r w:rsidR="00C35F6C">
        <w:rPr>
          <w:sz w:val="26"/>
        </w:rPr>
        <w:t>даними</w:t>
      </w:r>
      <w:r w:rsidR="00714E8D" w:rsidRPr="00714E8D">
        <w:rPr>
          <w:sz w:val="26"/>
        </w:rPr>
        <w:t xml:space="preserve">, </w:t>
      </w:r>
      <w:r w:rsidR="00E632D5">
        <w:rPr>
          <w:sz w:val="26"/>
        </w:rPr>
        <w:t>наданими</w:t>
      </w:r>
      <w:r w:rsidR="00714E8D" w:rsidRPr="00714E8D">
        <w:rPr>
          <w:sz w:val="26"/>
        </w:rPr>
        <w:t xml:space="preserve"> банком (банківськими виписками)</w:t>
      </w:r>
      <w:r w:rsidR="00714E8D">
        <w:rPr>
          <w:sz w:val="26"/>
        </w:rPr>
        <w:t xml:space="preserve">. </w:t>
      </w:r>
    </w:p>
    <w:p w:rsidR="00714E8D" w:rsidRDefault="008D7DCB">
      <w:pPr>
        <w:suppressAutoHyphens/>
        <w:ind w:firstLine="567"/>
        <w:jc w:val="both"/>
        <w:rPr>
          <w:sz w:val="26"/>
        </w:rPr>
      </w:pPr>
      <w:r>
        <w:rPr>
          <w:sz w:val="26"/>
        </w:rPr>
        <w:t>Незважаючи на те, що інформація про розбіжності у доходах члена сім’ї була доступною для ознайомлення із нею кандидатом, чітких та п</w:t>
      </w:r>
      <w:r w:rsidR="00714E8D">
        <w:rPr>
          <w:sz w:val="26"/>
        </w:rPr>
        <w:t xml:space="preserve">ереконливих пояснень про причини відсутності </w:t>
      </w:r>
      <w:r w:rsidR="00E632D5">
        <w:rPr>
          <w:sz w:val="26"/>
        </w:rPr>
        <w:t>в</w:t>
      </w:r>
      <w:r w:rsidR="00C35F6C">
        <w:rPr>
          <w:sz w:val="26"/>
        </w:rPr>
        <w:t xml:space="preserve"> Деклараціях за 2022, 2023 роки </w:t>
      </w:r>
      <w:r w:rsidR="00714E8D">
        <w:rPr>
          <w:sz w:val="26"/>
        </w:rPr>
        <w:t xml:space="preserve">інформації про дохід у виді додаткового блага та виграшів, призів </w:t>
      </w:r>
      <w:proofErr w:type="spellStart"/>
      <w:r w:rsidR="00714E8D">
        <w:rPr>
          <w:sz w:val="26"/>
        </w:rPr>
        <w:t>Василюк</w:t>
      </w:r>
      <w:proofErr w:type="spellEnd"/>
      <w:r w:rsidR="00714E8D">
        <w:rPr>
          <w:sz w:val="26"/>
        </w:rPr>
        <w:t xml:space="preserve"> І.М. під час співбесіди не надав.  </w:t>
      </w:r>
    </w:p>
    <w:p w:rsidR="003E428A" w:rsidRDefault="00E632D5">
      <w:pPr>
        <w:suppressAutoHyphens/>
        <w:ind w:firstLine="567"/>
        <w:jc w:val="both"/>
        <w:rPr>
          <w:color w:val="000000"/>
          <w:sz w:val="26"/>
        </w:rPr>
      </w:pPr>
      <w:r>
        <w:rPr>
          <w:color w:val="000000"/>
          <w:sz w:val="26"/>
          <w:shd w:val="clear" w:color="auto" w:fill="FFFFFF"/>
        </w:rPr>
        <w:t>Стосовно</w:t>
      </w:r>
      <w:r w:rsidR="003E428A">
        <w:rPr>
          <w:color w:val="000000"/>
          <w:sz w:val="26"/>
          <w:shd w:val="clear" w:color="auto" w:fill="FFFFFF"/>
        </w:rPr>
        <w:t xml:space="preserve"> доходів дружини, отриманих </w:t>
      </w:r>
      <w:r w:rsidR="003E428A">
        <w:rPr>
          <w:color w:val="000000"/>
          <w:sz w:val="26"/>
        </w:rPr>
        <w:t>від ПРАТ «</w:t>
      </w:r>
      <w:proofErr w:type="spellStart"/>
      <w:r w:rsidR="003E428A">
        <w:rPr>
          <w:color w:val="000000"/>
          <w:sz w:val="26"/>
        </w:rPr>
        <w:t>Волиньобленерго</w:t>
      </w:r>
      <w:proofErr w:type="spellEnd"/>
      <w:r w:rsidR="003E428A">
        <w:rPr>
          <w:color w:val="000000"/>
          <w:sz w:val="26"/>
        </w:rPr>
        <w:t xml:space="preserve">» кандидат зазначив, що жодних договірних відносин з вказаним ПРАТ дружина немає. У зв’язку з цим, кандидат висловив припущення, що можливо сталась технічна помилка. Кандидат зазначив, що у 2022 році його дружина </w:t>
      </w:r>
      <w:r w:rsidR="00CE2550">
        <w:rPr>
          <w:color w:val="000000"/>
          <w:sz w:val="26"/>
        </w:rPr>
        <w:t>ІНФОРМАЦІЯ_1</w:t>
      </w:r>
      <w:r w:rsidR="003E428A">
        <w:rPr>
          <w:color w:val="000000"/>
          <w:sz w:val="26"/>
        </w:rPr>
        <w:t xml:space="preserve">. </w:t>
      </w:r>
    </w:p>
    <w:p w:rsidR="003E428A" w:rsidRDefault="003E428A">
      <w:pPr>
        <w:suppressAutoHyphens/>
        <w:ind w:firstLine="567"/>
        <w:jc w:val="both"/>
        <w:rPr>
          <w:color w:val="000000"/>
          <w:sz w:val="26"/>
        </w:rPr>
      </w:pPr>
      <w:r>
        <w:rPr>
          <w:color w:val="000000"/>
          <w:sz w:val="26"/>
        </w:rPr>
        <w:t>Водночас кандидат пояснив, що</w:t>
      </w:r>
      <w:r w:rsidR="00570634">
        <w:rPr>
          <w:color w:val="000000"/>
          <w:sz w:val="26"/>
        </w:rPr>
        <w:t>,</w:t>
      </w:r>
      <w:r>
        <w:rPr>
          <w:color w:val="000000"/>
          <w:sz w:val="26"/>
        </w:rPr>
        <w:t xml:space="preserve"> відображаючи </w:t>
      </w:r>
      <w:r w:rsidR="00570634">
        <w:rPr>
          <w:color w:val="000000"/>
          <w:sz w:val="26"/>
        </w:rPr>
        <w:t>в</w:t>
      </w:r>
      <w:r>
        <w:rPr>
          <w:color w:val="000000"/>
          <w:sz w:val="26"/>
        </w:rPr>
        <w:t xml:space="preserve"> Деклараці</w:t>
      </w:r>
      <w:r w:rsidR="00714E8D">
        <w:rPr>
          <w:color w:val="000000"/>
          <w:sz w:val="26"/>
        </w:rPr>
        <w:t>ях</w:t>
      </w:r>
      <w:r>
        <w:rPr>
          <w:color w:val="000000"/>
          <w:sz w:val="26"/>
        </w:rPr>
        <w:t xml:space="preserve"> інформацію про доходи дружини</w:t>
      </w:r>
      <w:r w:rsidR="00570634">
        <w:rPr>
          <w:color w:val="000000"/>
          <w:sz w:val="26"/>
        </w:rPr>
        <w:t>, користувався відомостями</w:t>
      </w:r>
      <w:r>
        <w:rPr>
          <w:color w:val="000000"/>
          <w:sz w:val="26"/>
        </w:rPr>
        <w:t xml:space="preserve"> надан</w:t>
      </w:r>
      <w:r w:rsidR="00570634">
        <w:rPr>
          <w:color w:val="000000"/>
          <w:sz w:val="26"/>
        </w:rPr>
        <w:t>ими</w:t>
      </w:r>
      <w:r>
        <w:rPr>
          <w:color w:val="000000"/>
          <w:sz w:val="26"/>
        </w:rPr>
        <w:t xml:space="preserve"> банк</w:t>
      </w:r>
      <w:r w:rsidR="00570634">
        <w:rPr>
          <w:color w:val="000000"/>
          <w:sz w:val="26"/>
        </w:rPr>
        <w:t>ом</w:t>
      </w:r>
      <w:r>
        <w:rPr>
          <w:color w:val="000000"/>
          <w:sz w:val="26"/>
        </w:rPr>
        <w:t xml:space="preserve">. </w:t>
      </w:r>
      <w:r w:rsidR="00714E8D">
        <w:rPr>
          <w:color w:val="000000"/>
          <w:sz w:val="26"/>
        </w:rPr>
        <w:t xml:space="preserve">Запит щодо доходів дружини </w:t>
      </w:r>
      <w:r w:rsidR="00570634">
        <w:rPr>
          <w:color w:val="000000"/>
          <w:sz w:val="26"/>
        </w:rPr>
        <w:t>в</w:t>
      </w:r>
      <w:r w:rsidR="00714E8D">
        <w:rPr>
          <w:color w:val="000000"/>
          <w:sz w:val="26"/>
        </w:rPr>
        <w:t xml:space="preserve"> </w:t>
      </w:r>
      <w:r w:rsidR="00714E8D" w:rsidRPr="00714E8D">
        <w:rPr>
          <w:color w:val="000000"/>
          <w:sz w:val="26"/>
        </w:rPr>
        <w:t>Державному реєстрі фізичних осіб – платників податків</w:t>
      </w:r>
      <w:r w:rsidR="00714E8D">
        <w:rPr>
          <w:color w:val="000000"/>
          <w:sz w:val="26"/>
        </w:rPr>
        <w:t xml:space="preserve"> не здійснював. </w:t>
      </w:r>
    </w:p>
    <w:p w:rsidR="00055A17" w:rsidRDefault="00A75679">
      <w:pPr>
        <w:suppressAutoHyphens/>
        <w:ind w:firstLine="567"/>
        <w:jc w:val="both"/>
        <w:rPr>
          <w:sz w:val="26"/>
        </w:rPr>
      </w:pPr>
      <w:r>
        <w:rPr>
          <w:sz w:val="26"/>
        </w:rPr>
        <w:t>Пунктом 7 частини першої статті 46 Закону України «Про запобігання корупції»</w:t>
      </w:r>
      <w:r w:rsidR="00570634">
        <w:rPr>
          <w:sz w:val="26"/>
        </w:rPr>
        <w:t xml:space="preserve"> (у редакції, чинній на момент подання Декларації за 2022 рік)</w:t>
      </w:r>
      <w:r>
        <w:rPr>
          <w:sz w:val="26"/>
        </w:rPr>
        <w:t xml:space="preserve"> передбачено, що </w:t>
      </w:r>
      <w:r w:rsidR="00570634">
        <w:rPr>
          <w:sz w:val="26"/>
        </w:rPr>
        <w:t>в</w:t>
      </w:r>
      <w:r>
        <w:rPr>
          <w:sz w:val="26"/>
        </w:rPr>
        <w:t xml:space="preserve"> декларації зазначаються відомості про отримані доходи суб’єкта декларування або членів його сім’ї, у тому числі доходи у вигляді заробітної плати (грошового забезпечення), отримані як за основним місцем роботи, так і за сумісництвом, гонорари, дивіденди, проценти, роялті, страхові виплати, благодійна допомога, пенсія, доходи від відчуження цінних паперів та корпоративних п</w:t>
      </w:r>
      <w:r w:rsidR="00570634">
        <w:rPr>
          <w:sz w:val="26"/>
        </w:rPr>
        <w:t>рав, подарунки та інші доходи</w:t>
      </w:r>
      <w:r>
        <w:rPr>
          <w:sz w:val="26"/>
        </w:rPr>
        <w:t xml:space="preserve">. </w:t>
      </w:r>
    </w:p>
    <w:p w:rsidR="00055A17" w:rsidRDefault="00A75679">
      <w:pPr>
        <w:suppressAutoHyphens/>
        <w:ind w:firstLine="566"/>
        <w:jc w:val="both"/>
        <w:rPr>
          <w:sz w:val="26"/>
        </w:rPr>
      </w:pPr>
      <w:r>
        <w:rPr>
          <w:color w:val="000000"/>
          <w:sz w:val="26"/>
          <w:shd w:val="clear" w:color="auto" w:fill="FFFFFF"/>
        </w:rPr>
        <w:t>У пункті 131 Роз</w:t>
      </w:r>
      <w:r>
        <w:rPr>
          <w:sz w:val="26"/>
        </w:rPr>
        <w:t>’</w:t>
      </w:r>
      <w:r>
        <w:rPr>
          <w:color w:val="000000"/>
          <w:sz w:val="26"/>
          <w:shd w:val="clear" w:color="auto" w:fill="FFFFFF"/>
        </w:rPr>
        <w:t xml:space="preserve">яснень </w:t>
      </w:r>
      <w:r w:rsidR="00044766">
        <w:rPr>
          <w:color w:val="000000"/>
          <w:sz w:val="26"/>
          <w:shd w:val="clear" w:color="auto" w:fill="FFFFFF"/>
        </w:rPr>
        <w:t>НАЗК</w:t>
      </w:r>
      <w:r>
        <w:rPr>
          <w:color w:val="000000"/>
          <w:sz w:val="26"/>
          <w:shd w:val="clear" w:color="auto" w:fill="FFFFFF"/>
        </w:rPr>
        <w:t xml:space="preserve"> від 03 лютого 2021 року № 1 щодо застосування окремих положень Закону України «Про запобігання корупції» стосовно заходів фінансового контролю </w:t>
      </w:r>
      <w:r>
        <w:rPr>
          <w:color w:val="000000"/>
          <w:sz w:val="26"/>
        </w:rPr>
        <w:t>(подання декларацій та повідомлень про суттєві зміни в майновому стані)</w:t>
      </w:r>
      <w:r>
        <w:rPr>
          <w:sz w:val="26"/>
        </w:rPr>
        <w:t xml:space="preserve"> вказано, що дохід </w:t>
      </w:r>
      <w:r w:rsidR="00570634">
        <w:rPr>
          <w:sz w:val="26"/>
        </w:rPr>
        <w:t>і</w:t>
      </w:r>
      <w:r>
        <w:rPr>
          <w:sz w:val="26"/>
        </w:rPr>
        <w:t>з джерелом їх походження з України – будь-який дохід, отриманий резидентами або нерезидентами, у тому числі від будь-яких видів їх діяльності на території України (</w:t>
      </w:r>
      <w:r w:rsidR="00570634">
        <w:rPr>
          <w:sz w:val="26"/>
        </w:rPr>
        <w:t>підпункт</w:t>
      </w:r>
      <w:r>
        <w:rPr>
          <w:sz w:val="26"/>
        </w:rPr>
        <w:t xml:space="preserve"> 14.1.54 п</w:t>
      </w:r>
      <w:r w:rsidR="00570634">
        <w:rPr>
          <w:sz w:val="26"/>
        </w:rPr>
        <w:t>ункту 14.1 статті 14 Податкового кодексу</w:t>
      </w:r>
      <w:r>
        <w:rPr>
          <w:sz w:val="26"/>
        </w:rPr>
        <w:t xml:space="preserve"> України). </w:t>
      </w:r>
    </w:p>
    <w:p w:rsidR="00055A17" w:rsidRDefault="00A75679">
      <w:pPr>
        <w:suppressAutoHyphens/>
        <w:ind w:firstLine="566"/>
        <w:jc w:val="both"/>
        <w:rPr>
          <w:sz w:val="26"/>
        </w:rPr>
      </w:pPr>
      <w:r>
        <w:rPr>
          <w:sz w:val="26"/>
        </w:rPr>
        <w:t>Отже, кошти, отримані суб’єктом декларування або членом його сім’ї упродовж звітного періоду у формі «</w:t>
      </w:r>
      <w:proofErr w:type="spellStart"/>
      <w:r>
        <w:rPr>
          <w:sz w:val="26"/>
        </w:rPr>
        <w:t>кешбек</w:t>
      </w:r>
      <w:proofErr w:type="spellEnd"/>
      <w:r>
        <w:rPr>
          <w:sz w:val="26"/>
        </w:rPr>
        <w:t xml:space="preserve">», «бонусів» у грошовій формі від банківських чи інших фінансових установ, зазначаються у розділі 11 «Доходи, у тому числі подарунки» декларації, якщо такі кошти включені до загального місячного (річного) оподатковуваного доходу платника податків як додаткове благо (ознака доходу «126») або інший дохід (ознака доходу «127»). Так, зазначені кошти, отримані з одного джерела, </w:t>
      </w:r>
      <w:proofErr w:type="spellStart"/>
      <w:r>
        <w:rPr>
          <w:sz w:val="26"/>
        </w:rPr>
        <w:t>сумуються</w:t>
      </w:r>
      <w:proofErr w:type="spellEnd"/>
      <w:r>
        <w:rPr>
          <w:sz w:val="26"/>
        </w:rPr>
        <w:t xml:space="preserve"> за відповідною ознакою. </w:t>
      </w:r>
    </w:p>
    <w:p w:rsidR="00055A17" w:rsidRDefault="00A75679">
      <w:pPr>
        <w:suppressAutoHyphens/>
        <w:ind w:firstLine="566"/>
        <w:jc w:val="both"/>
        <w:rPr>
          <w:sz w:val="26"/>
        </w:rPr>
      </w:pPr>
      <w:r>
        <w:rPr>
          <w:sz w:val="26"/>
        </w:rPr>
        <w:t xml:space="preserve">Інформація про суми загального місячного (річного) оподатковуваного доходу платника податків міститься у Державному реєстрі фізичних осіб – платників податків. </w:t>
      </w:r>
    </w:p>
    <w:p w:rsidR="00055A17" w:rsidRDefault="00A75679">
      <w:pPr>
        <w:suppressAutoHyphens/>
        <w:ind w:firstLine="555"/>
        <w:jc w:val="both"/>
        <w:rPr>
          <w:color w:val="000000"/>
          <w:sz w:val="26"/>
          <w:shd w:val="clear" w:color="auto" w:fill="FFFFFF"/>
        </w:rPr>
      </w:pPr>
      <w:r>
        <w:rPr>
          <w:sz w:val="26"/>
        </w:rPr>
        <w:t xml:space="preserve">Аналогічні положення щодо декларування доходу у </w:t>
      </w:r>
      <w:r w:rsidR="00570634">
        <w:rPr>
          <w:sz w:val="26"/>
        </w:rPr>
        <w:t>виді додаткового блага викладено</w:t>
      </w:r>
      <w:r>
        <w:rPr>
          <w:sz w:val="26"/>
        </w:rPr>
        <w:t xml:space="preserve"> в пункті </w:t>
      </w:r>
      <w:r>
        <w:rPr>
          <w:color w:val="000000"/>
          <w:sz w:val="26"/>
          <w:shd w:val="clear" w:color="auto" w:fill="FFFFFF"/>
        </w:rPr>
        <w:t xml:space="preserve">147 наданих пізніше Роз’яснень </w:t>
      </w:r>
      <w:r w:rsidR="008A12A1">
        <w:rPr>
          <w:color w:val="000000"/>
          <w:sz w:val="26"/>
          <w:shd w:val="clear" w:color="auto" w:fill="FFFFFF"/>
        </w:rPr>
        <w:t>НАЗК від 13 листопада 2023</w:t>
      </w:r>
      <w:r w:rsidR="008936B1">
        <w:rPr>
          <w:color w:val="000000"/>
          <w:sz w:val="26"/>
          <w:shd w:val="clear" w:color="auto" w:fill="FFFFFF"/>
        </w:rPr>
        <w:t> </w:t>
      </w:r>
      <w:r>
        <w:rPr>
          <w:color w:val="000000"/>
          <w:sz w:val="26"/>
          <w:shd w:val="clear" w:color="auto" w:fill="FFFFFF"/>
        </w:rPr>
        <w:t>року</w:t>
      </w:r>
      <w:r w:rsidR="008936B1">
        <w:rPr>
          <w:color w:val="000000"/>
          <w:sz w:val="26"/>
          <w:shd w:val="clear" w:color="auto" w:fill="FFFFFF"/>
        </w:rPr>
        <w:t> </w:t>
      </w:r>
      <w:r>
        <w:rPr>
          <w:color w:val="000000"/>
          <w:sz w:val="26"/>
          <w:shd w:val="clear" w:color="auto" w:fill="FFFFFF"/>
        </w:rPr>
        <w:t xml:space="preserve">№ 4. </w:t>
      </w:r>
    </w:p>
    <w:p w:rsidR="00055A17" w:rsidRDefault="00A75679">
      <w:pPr>
        <w:suppressAutoHyphens/>
        <w:ind w:firstLine="555"/>
        <w:jc w:val="both"/>
        <w:rPr>
          <w:sz w:val="26"/>
        </w:rPr>
      </w:pPr>
      <w:r>
        <w:rPr>
          <w:color w:val="000000"/>
          <w:sz w:val="26"/>
          <w:shd w:val="clear" w:color="auto" w:fill="FFFFFF"/>
        </w:rPr>
        <w:t xml:space="preserve">Комісія не встановила ознак умисного приховування інформації, однак вважає, що кандидат не вжив достатніх заходів для з’ясування обставин щодо своїх доходів та доходів дружини. Це призвело до </w:t>
      </w:r>
      <w:r w:rsidR="008D7DCB">
        <w:rPr>
          <w:color w:val="000000"/>
          <w:sz w:val="26"/>
          <w:shd w:val="clear" w:color="auto" w:fill="FFFFFF"/>
        </w:rPr>
        <w:t xml:space="preserve">сумніву щодо повноти та </w:t>
      </w:r>
      <w:r w:rsidR="008D7DCB">
        <w:rPr>
          <w:color w:val="000000"/>
          <w:sz w:val="26"/>
          <w:shd w:val="clear" w:color="auto" w:fill="FFFFFF"/>
        </w:rPr>
        <w:lastRenderedPageBreak/>
        <w:t xml:space="preserve">достовірності </w:t>
      </w:r>
      <w:r>
        <w:rPr>
          <w:color w:val="000000"/>
          <w:sz w:val="26"/>
          <w:shd w:val="clear" w:color="auto" w:fill="FFFFFF"/>
        </w:rPr>
        <w:t xml:space="preserve">відомостей у </w:t>
      </w:r>
      <w:r w:rsidR="008D7DCB">
        <w:rPr>
          <w:color w:val="000000"/>
          <w:sz w:val="26"/>
          <w:shd w:val="clear" w:color="auto" w:fill="FFFFFF"/>
        </w:rPr>
        <w:t xml:space="preserve">його </w:t>
      </w:r>
      <w:r>
        <w:rPr>
          <w:color w:val="000000"/>
          <w:sz w:val="26"/>
          <w:shd w:val="clear" w:color="auto" w:fill="FFFFFF"/>
        </w:rPr>
        <w:t xml:space="preserve">Деклараціях та свідчить про недотримання </w:t>
      </w:r>
      <w:r w:rsidR="008D7DCB">
        <w:rPr>
          <w:color w:val="000000"/>
          <w:sz w:val="26"/>
          <w:shd w:val="clear" w:color="auto" w:fill="FFFFFF"/>
        </w:rPr>
        <w:t>показника</w:t>
      </w:r>
      <w:r w:rsidR="00570634">
        <w:rPr>
          <w:color w:val="000000"/>
          <w:sz w:val="26"/>
          <w:shd w:val="clear" w:color="auto" w:fill="FFFFFF"/>
        </w:rPr>
        <w:t xml:space="preserve"> сумлінності, а отже,</w:t>
      </w:r>
      <w:r>
        <w:rPr>
          <w:color w:val="000000"/>
          <w:sz w:val="26"/>
          <w:shd w:val="clear" w:color="auto" w:fill="FFFFFF"/>
        </w:rPr>
        <w:t xml:space="preserve"> є підставою для зниження кількості балів кандидата на 15</w:t>
      </w:r>
      <w:r w:rsidR="00570634">
        <w:rPr>
          <w:color w:val="000000"/>
          <w:sz w:val="26"/>
          <w:shd w:val="clear" w:color="auto" w:fill="FFFFFF"/>
        </w:rPr>
        <w:t xml:space="preserve"> балів</w:t>
      </w:r>
      <w:r>
        <w:rPr>
          <w:color w:val="000000"/>
          <w:sz w:val="26"/>
          <w:shd w:val="clear" w:color="auto" w:fill="FFFFFF"/>
        </w:rPr>
        <w:t xml:space="preserve"> за </w:t>
      </w:r>
      <w:r w:rsidR="008D7DCB">
        <w:rPr>
          <w:color w:val="000000"/>
          <w:sz w:val="26"/>
          <w:shd w:val="clear" w:color="auto" w:fill="FFFFFF"/>
        </w:rPr>
        <w:t xml:space="preserve">цим </w:t>
      </w:r>
      <w:r>
        <w:rPr>
          <w:color w:val="000000"/>
          <w:sz w:val="26"/>
          <w:shd w:val="clear" w:color="auto" w:fill="FFFFFF"/>
        </w:rPr>
        <w:t xml:space="preserve">показником. </w:t>
      </w:r>
      <w:r>
        <w:rPr>
          <w:sz w:val="26"/>
        </w:rPr>
        <w:t xml:space="preserve"> </w:t>
      </w:r>
    </w:p>
    <w:p w:rsidR="00055A17" w:rsidRDefault="00A75679">
      <w:pPr>
        <w:suppressAutoHyphens/>
        <w:ind w:firstLine="567"/>
        <w:jc w:val="both"/>
        <w:rPr>
          <w:sz w:val="26"/>
        </w:rPr>
      </w:pPr>
      <w:r>
        <w:rPr>
          <w:sz w:val="26"/>
        </w:rPr>
        <w:t>2. У розділі 14 «Відомості щодо притягнення до відповідальності» Анкети</w:t>
      </w:r>
      <w:r w:rsidR="00570634">
        <w:rPr>
          <w:sz w:val="26"/>
        </w:rPr>
        <w:t xml:space="preserve"> кандидата </w:t>
      </w:r>
      <w:proofErr w:type="spellStart"/>
      <w:r>
        <w:rPr>
          <w:sz w:val="26"/>
        </w:rPr>
        <w:t>Василюк</w:t>
      </w:r>
      <w:proofErr w:type="spellEnd"/>
      <w:r>
        <w:rPr>
          <w:sz w:val="26"/>
        </w:rPr>
        <w:t xml:space="preserve"> І.М. вказав про притягнення його до відповідальності за порушення Правил дорожнього руху: у 2021 році – 4 рази; у 2022 році – 1 раз; у 2023 році – 4 рази.  </w:t>
      </w:r>
    </w:p>
    <w:p w:rsidR="00A75679" w:rsidRPr="00A75679" w:rsidRDefault="00577F44" w:rsidP="00A75679">
      <w:pPr>
        <w:suppressAutoHyphens/>
        <w:ind w:firstLine="567"/>
        <w:jc w:val="both"/>
        <w:rPr>
          <w:sz w:val="26"/>
        </w:rPr>
      </w:pPr>
      <w:r>
        <w:rPr>
          <w:sz w:val="26"/>
        </w:rPr>
        <w:t>З</w:t>
      </w:r>
      <w:r w:rsidR="00A75679" w:rsidRPr="00A75679">
        <w:rPr>
          <w:sz w:val="26"/>
        </w:rPr>
        <w:t xml:space="preserve">гідно з відомостями Єдиного державного реєстру транспортних засобів </w:t>
      </w:r>
      <w:proofErr w:type="spellStart"/>
      <w:r w:rsidR="00A75679" w:rsidRPr="00A75679">
        <w:rPr>
          <w:sz w:val="26"/>
        </w:rPr>
        <w:t>Василюк</w:t>
      </w:r>
      <w:proofErr w:type="spellEnd"/>
      <w:r w:rsidR="00A75679" w:rsidRPr="00A75679">
        <w:rPr>
          <w:sz w:val="26"/>
        </w:rPr>
        <w:t xml:space="preserve"> І.М. неодноразово порушував Правила дорожнього руху (зокрема, порушення правил зупинки, перевищення встановлених обмежень швидкості руху).</w:t>
      </w:r>
    </w:p>
    <w:p w:rsidR="00055A17" w:rsidRDefault="00A75679">
      <w:pPr>
        <w:suppressAutoHyphens/>
        <w:ind w:firstLine="567"/>
        <w:jc w:val="both"/>
        <w:rPr>
          <w:sz w:val="26"/>
        </w:rPr>
      </w:pPr>
      <w:r>
        <w:rPr>
          <w:sz w:val="26"/>
        </w:rPr>
        <w:t xml:space="preserve">Інформацію про </w:t>
      </w:r>
      <w:r w:rsidR="0046433C">
        <w:rPr>
          <w:sz w:val="26"/>
        </w:rPr>
        <w:t>адміністративні правопорушення</w:t>
      </w:r>
      <w:r>
        <w:rPr>
          <w:sz w:val="26"/>
        </w:rPr>
        <w:t xml:space="preserve"> надано також Національною поліцією України (лист від 02 квітня 2025 року № 48524-2025): у 2019 році – 1 раз; у 2023 році – 1 раз. </w:t>
      </w:r>
    </w:p>
    <w:p w:rsidR="00577F44" w:rsidRDefault="005079EB" w:rsidP="00A75679">
      <w:pPr>
        <w:suppressAutoHyphens/>
        <w:ind w:firstLine="567"/>
        <w:jc w:val="both"/>
        <w:rPr>
          <w:color w:val="000000"/>
          <w:sz w:val="26"/>
        </w:rPr>
      </w:pPr>
      <w:r>
        <w:rPr>
          <w:color w:val="000000"/>
          <w:sz w:val="26"/>
        </w:rPr>
        <w:t xml:space="preserve">Під час співбесіди кандидат </w:t>
      </w:r>
      <w:r w:rsidR="00A75679">
        <w:rPr>
          <w:color w:val="000000"/>
          <w:sz w:val="26"/>
        </w:rPr>
        <w:t>підтвердив випадки порушення Правил дорожнього руху</w:t>
      </w:r>
      <w:r w:rsidR="00577F44">
        <w:rPr>
          <w:color w:val="000000"/>
          <w:sz w:val="26"/>
        </w:rPr>
        <w:t xml:space="preserve"> та </w:t>
      </w:r>
      <w:r w:rsidR="00A75679">
        <w:rPr>
          <w:color w:val="000000"/>
          <w:sz w:val="26"/>
        </w:rPr>
        <w:t>пояснив, що</w:t>
      </w:r>
      <w:r w:rsidR="00577F44">
        <w:rPr>
          <w:color w:val="000000"/>
          <w:sz w:val="26"/>
        </w:rPr>
        <w:t xml:space="preserve"> такі порушення були пов’язані з перевищенням швидкості та певною неуважністю. Кандидат зазначив, що зробив відповідні висновки. Крім того, </w:t>
      </w:r>
      <w:proofErr w:type="spellStart"/>
      <w:r w:rsidR="00577F44">
        <w:rPr>
          <w:color w:val="000000"/>
          <w:sz w:val="26"/>
        </w:rPr>
        <w:t>Василюк</w:t>
      </w:r>
      <w:proofErr w:type="spellEnd"/>
      <w:r w:rsidR="00577F44">
        <w:rPr>
          <w:color w:val="000000"/>
          <w:sz w:val="26"/>
        </w:rPr>
        <w:t xml:space="preserve"> І.М. повідомив, що деякі випадки притягнення його до відповідальності оскаржувалися ним в судовому порядку, окремі постанови були скасовані судом. </w:t>
      </w:r>
    </w:p>
    <w:p w:rsidR="00055A17" w:rsidRDefault="001E3694">
      <w:pPr>
        <w:ind w:firstLine="567"/>
        <w:jc w:val="both"/>
        <w:rPr>
          <w:color w:val="000000"/>
          <w:sz w:val="26"/>
          <w:shd w:val="clear" w:color="auto" w:fill="FFFFFF"/>
        </w:rPr>
      </w:pPr>
      <w:r>
        <w:rPr>
          <w:rFonts w:ascii="ProbaPro" w:hAnsi="ProbaPro"/>
          <w:color w:val="000000"/>
          <w:sz w:val="26"/>
          <w:shd w:val="clear" w:color="auto" w:fill="FFFFFF"/>
        </w:rPr>
        <w:t>Комісія зазначає, що пунктом</w:t>
      </w:r>
      <w:r w:rsidR="00A75679">
        <w:rPr>
          <w:rFonts w:ascii="ProbaPro" w:hAnsi="ProbaPro"/>
          <w:color w:val="000000"/>
          <w:sz w:val="26"/>
          <w:shd w:val="clear" w:color="auto" w:fill="FFFFFF"/>
        </w:rPr>
        <w:t xml:space="preserve"> 7 розділу ІІ Єдиних показників визначено, що </w:t>
      </w:r>
      <w:r w:rsidR="00A75679">
        <w:rPr>
          <w:color w:val="000000"/>
          <w:sz w:val="26"/>
          <w:shd w:val="clear" w:color="auto" w:fill="FFFFFF"/>
        </w:rPr>
        <w:t>о</w:t>
      </w:r>
      <w:r w:rsidR="00A75679">
        <w:rPr>
          <w:color w:val="1D1D1B"/>
          <w:sz w:val="26"/>
          <w:shd w:val="clear" w:color="auto" w:fill="FFFFFF"/>
        </w:rPr>
        <w:t>цінювання відповідності кандидата на посаду судді Показникам здійснюється з урахуванням правил професійної етики, які на нього поширюються чи поширювалися, та правилам професійної етики суддів, дотримання яких обґрунтовано можна очікувати від кандидата на посаду судді з моменту допуску до участі в доборі або конкурсі на посаду судді.</w:t>
      </w:r>
      <w:r w:rsidR="00A75679">
        <w:rPr>
          <w:sz w:val="26"/>
        </w:rPr>
        <w:t xml:space="preserve"> </w:t>
      </w:r>
    </w:p>
    <w:p w:rsidR="00055A17" w:rsidRDefault="00A75679">
      <w:pPr>
        <w:ind w:firstLine="567"/>
        <w:jc w:val="both"/>
        <w:rPr>
          <w:rFonts w:ascii="ProbaPro" w:hAnsi="ProbaPro"/>
          <w:color w:val="1D1D1B"/>
          <w:sz w:val="26"/>
          <w:shd w:val="clear" w:color="auto" w:fill="FFFFFF"/>
        </w:rPr>
      </w:pPr>
      <w:r>
        <w:rPr>
          <w:rFonts w:ascii="ProbaPro" w:hAnsi="ProbaPro"/>
          <w:color w:val="000000"/>
          <w:sz w:val="26"/>
          <w:shd w:val="clear" w:color="auto" w:fill="FFFFFF"/>
        </w:rPr>
        <w:t>Національні та міжнародні акти встановлюють високі стандарти етичної поведінки судді. Статус судді покладає на особу додатковий тягар відповідальності за поведінку не лише при виконанні посадових обов’язків, а й в особистому житті.</w:t>
      </w:r>
    </w:p>
    <w:p w:rsidR="00055A17" w:rsidRDefault="0046433C">
      <w:pPr>
        <w:ind w:firstLine="567"/>
        <w:jc w:val="both"/>
        <w:rPr>
          <w:rFonts w:ascii="ProbaPro" w:hAnsi="ProbaPro"/>
          <w:color w:val="1D1D1B"/>
          <w:sz w:val="26"/>
          <w:shd w:val="clear" w:color="auto" w:fill="FFFFFF"/>
        </w:rPr>
      </w:pPr>
      <w:r>
        <w:rPr>
          <w:rFonts w:ascii="ProbaPro" w:hAnsi="ProbaPro"/>
          <w:color w:val="000000"/>
          <w:sz w:val="26"/>
          <w:shd w:val="clear" w:color="auto" w:fill="FFFFFF"/>
        </w:rPr>
        <w:t>Згідно з</w:t>
      </w:r>
      <w:r w:rsidR="001E3694">
        <w:rPr>
          <w:rFonts w:ascii="ProbaPro" w:hAnsi="ProbaPro"/>
          <w:color w:val="000000"/>
          <w:sz w:val="26"/>
          <w:shd w:val="clear" w:color="auto" w:fill="FFFFFF"/>
        </w:rPr>
        <w:t>і</w:t>
      </w:r>
      <w:r w:rsidR="00A75679">
        <w:rPr>
          <w:rFonts w:ascii="ProbaPro" w:hAnsi="ProbaPro"/>
          <w:color w:val="000000"/>
          <w:sz w:val="26"/>
          <w:shd w:val="clear" w:color="auto" w:fill="FFFFFF"/>
        </w:rPr>
        <w:t xml:space="preserve"> статтями 1, 3 розділу I Кодексу суддівської етики, затвердженого ХХ</w:t>
      </w:r>
      <w:r w:rsidR="008936B1">
        <w:rPr>
          <w:rFonts w:ascii="ProbaPro" w:hAnsi="ProbaPro" w:hint="eastAsia"/>
          <w:color w:val="000000"/>
          <w:sz w:val="26"/>
          <w:shd w:val="clear" w:color="auto" w:fill="FFFFFF"/>
        </w:rPr>
        <w:t> </w:t>
      </w:r>
      <w:r w:rsidR="00A75679">
        <w:rPr>
          <w:rFonts w:ascii="ProbaPro" w:hAnsi="ProbaPro"/>
          <w:color w:val="000000"/>
          <w:sz w:val="26"/>
          <w:shd w:val="clear" w:color="auto" w:fill="FFFFFF"/>
        </w:rPr>
        <w:t>черговим з’їздом суддів України 18 вересня 2024 року, суддя як носій судової влади повинен бути прикладом неухильного дотримання принципу верховенства права і вимог закону, присяги судді. Суддя має докладати зусиль, щоб</w:t>
      </w:r>
      <w:r w:rsidR="001E3694">
        <w:rPr>
          <w:rFonts w:ascii="ProbaPro" w:hAnsi="ProbaPro"/>
          <w:color w:val="000000"/>
          <w:sz w:val="26"/>
          <w:shd w:val="clear" w:color="auto" w:fill="FFFFFF"/>
        </w:rPr>
        <w:t>,</w:t>
      </w:r>
      <w:r w:rsidR="00A75679">
        <w:rPr>
          <w:rFonts w:ascii="ProbaPro" w:hAnsi="ProbaPro"/>
          <w:color w:val="000000"/>
          <w:sz w:val="26"/>
          <w:shd w:val="clear" w:color="auto" w:fill="FFFFFF"/>
        </w:rPr>
        <w:t xml:space="preserve"> на думку звичайної розсудливої людини (законослухняної людини, яка, будучи достатньою мірою поінформованою про факти та процеси, що відбуваються, об’єктивно сприймає інформацію та обставини зі сторони)</w:t>
      </w:r>
      <w:r w:rsidR="001E3694">
        <w:rPr>
          <w:rFonts w:ascii="ProbaPro" w:hAnsi="ProbaPro"/>
          <w:color w:val="000000"/>
          <w:sz w:val="26"/>
          <w:shd w:val="clear" w:color="auto" w:fill="FFFFFF"/>
        </w:rPr>
        <w:t>,</w:t>
      </w:r>
      <w:r w:rsidR="00A75679">
        <w:rPr>
          <w:rFonts w:ascii="ProbaPro" w:hAnsi="ProbaPro"/>
          <w:color w:val="000000"/>
          <w:sz w:val="26"/>
          <w:shd w:val="clear" w:color="auto" w:fill="FFFFFF"/>
        </w:rPr>
        <w:t xml:space="preserve"> його поведінка відповідала високому статусу посади та не викликала обґрунтованих сумнівів у його доброчесності. Суддя не повинен допускати поведінки, що створює враження про недотримання ним етичних стандартів судді.</w:t>
      </w:r>
    </w:p>
    <w:p w:rsidR="00055A17" w:rsidRDefault="00A75679">
      <w:pPr>
        <w:ind w:firstLine="567"/>
        <w:jc w:val="both"/>
        <w:rPr>
          <w:rFonts w:ascii="ProbaPro" w:hAnsi="ProbaPro"/>
          <w:color w:val="1D1D1B"/>
          <w:sz w:val="26"/>
          <w:shd w:val="clear" w:color="auto" w:fill="FFFFFF"/>
        </w:rPr>
      </w:pPr>
      <w:r>
        <w:rPr>
          <w:rFonts w:ascii="ProbaPro" w:hAnsi="ProbaPro"/>
          <w:color w:val="000000"/>
          <w:sz w:val="26"/>
          <w:shd w:val="clear" w:color="auto" w:fill="FFFFFF"/>
        </w:rPr>
        <w:t xml:space="preserve">Очевидно, що від кандидата слід очікувати дотримання загальноприйнятих моральних правил, а також тих норм, що забезпечують авторитет та довіру до правосуддя. Обов’язок саме кандидата на посаду судді дотримуватись етичних норм, які встановлені для суддів, засвідчує і правова позиція Великої Палати Верховного Суду, висловлена </w:t>
      </w:r>
      <w:r w:rsidR="001E3694">
        <w:rPr>
          <w:rFonts w:ascii="ProbaPro" w:hAnsi="ProbaPro"/>
          <w:color w:val="000000"/>
          <w:sz w:val="26"/>
          <w:shd w:val="clear" w:color="auto" w:fill="FFFFFF"/>
        </w:rPr>
        <w:t>в</w:t>
      </w:r>
      <w:r>
        <w:rPr>
          <w:rFonts w:ascii="ProbaPro" w:hAnsi="ProbaPro"/>
          <w:color w:val="000000"/>
          <w:sz w:val="26"/>
          <w:shd w:val="clear" w:color="auto" w:fill="FFFFFF"/>
        </w:rPr>
        <w:t xml:space="preserve"> пункті 121 постанови від 08 травня 2025 року у справі № 990/143/24.</w:t>
      </w:r>
    </w:p>
    <w:p w:rsidR="00055A17" w:rsidRDefault="00A75679">
      <w:pPr>
        <w:ind w:firstLine="567"/>
        <w:jc w:val="both"/>
        <w:rPr>
          <w:rFonts w:ascii="ProbaPro" w:hAnsi="ProbaPro"/>
          <w:color w:val="1D1D1B"/>
          <w:sz w:val="26"/>
          <w:shd w:val="clear" w:color="auto" w:fill="FFFFFF"/>
        </w:rPr>
      </w:pPr>
      <w:r>
        <w:rPr>
          <w:rFonts w:ascii="ProbaPro" w:hAnsi="ProbaPro"/>
          <w:color w:val="000000"/>
          <w:sz w:val="26"/>
          <w:shd w:val="clear" w:color="auto" w:fill="FFFFFF"/>
        </w:rPr>
        <w:t xml:space="preserve">Отже, можна констатувати, що кандидати </w:t>
      </w:r>
      <w:r w:rsidR="008D7DCB">
        <w:rPr>
          <w:rFonts w:ascii="ProbaPro" w:hAnsi="ProbaPro"/>
          <w:color w:val="000000"/>
          <w:sz w:val="26"/>
          <w:shd w:val="clear" w:color="auto" w:fill="FFFFFF"/>
        </w:rPr>
        <w:t>на посаду</w:t>
      </w:r>
      <w:r>
        <w:rPr>
          <w:rFonts w:ascii="ProbaPro" w:hAnsi="ProbaPro"/>
          <w:color w:val="000000"/>
          <w:sz w:val="26"/>
          <w:shd w:val="clear" w:color="auto" w:fill="FFFFFF"/>
        </w:rPr>
        <w:t xml:space="preserve"> судді нарівні із суддями зобов’язані демонструвати і пропагувати високі стандарти поведінки, у зв’язку із чим добровільно беруть на себе більш істотні обмеження, пов’язані з дотриманням </w:t>
      </w:r>
      <w:r>
        <w:rPr>
          <w:rFonts w:ascii="ProbaPro" w:hAnsi="ProbaPro"/>
          <w:color w:val="000000"/>
          <w:sz w:val="26"/>
          <w:shd w:val="clear" w:color="auto" w:fill="FFFFFF"/>
        </w:rPr>
        <w:lastRenderedPageBreak/>
        <w:t xml:space="preserve">етичних норм як у поведінці під час здійснення професійної діяльності, так і в </w:t>
      </w:r>
      <w:proofErr w:type="spellStart"/>
      <w:r>
        <w:rPr>
          <w:rFonts w:ascii="ProbaPro" w:hAnsi="ProbaPro"/>
          <w:color w:val="000000"/>
          <w:sz w:val="26"/>
          <w:shd w:val="clear" w:color="auto" w:fill="FFFFFF"/>
        </w:rPr>
        <w:t>позапрофесійній</w:t>
      </w:r>
      <w:proofErr w:type="spellEnd"/>
      <w:r>
        <w:rPr>
          <w:rFonts w:ascii="ProbaPro" w:hAnsi="ProbaPro"/>
          <w:color w:val="000000"/>
          <w:sz w:val="26"/>
          <w:shd w:val="clear" w:color="auto" w:fill="FFFFFF"/>
        </w:rPr>
        <w:t xml:space="preserve"> поведінці.</w:t>
      </w:r>
    </w:p>
    <w:p w:rsidR="00055A17" w:rsidRDefault="00A75679">
      <w:pPr>
        <w:ind w:firstLine="567"/>
        <w:jc w:val="both"/>
        <w:rPr>
          <w:rFonts w:ascii="ProbaPro" w:hAnsi="ProbaPro"/>
          <w:color w:val="1D1D1B"/>
          <w:sz w:val="26"/>
          <w:shd w:val="clear" w:color="auto" w:fill="FFFFFF"/>
        </w:rPr>
      </w:pPr>
      <w:r>
        <w:rPr>
          <w:rFonts w:ascii="ProbaPro" w:hAnsi="ProbaPro"/>
          <w:color w:val="000000"/>
          <w:sz w:val="26"/>
          <w:shd w:val="clear" w:color="auto" w:fill="FFFFFF"/>
        </w:rPr>
        <w:t>Попри те, що такі адміністративні правопорушення не належать до категорії тяжких та не призвели до негативних наслідків, їх системність свідчить про необхідність звернення кандидатом уваги на обов’язо</w:t>
      </w:r>
      <w:r w:rsidR="001E3694">
        <w:rPr>
          <w:rFonts w:ascii="ProbaPro" w:hAnsi="ProbaPro"/>
          <w:color w:val="000000"/>
          <w:sz w:val="26"/>
          <w:shd w:val="clear" w:color="auto" w:fill="FFFFFF"/>
        </w:rPr>
        <w:t>к неухильного дотримання вимог П</w:t>
      </w:r>
      <w:r>
        <w:rPr>
          <w:rFonts w:ascii="ProbaPro" w:hAnsi="ProbaPro"/>
          <w:color w:val="000000"/>
          <w:sz w:val="26"/>
          <w:shd w:val="clear" w:color="auto" w:fill="FFFFFF"/>
        </w:rPr>
        <w:t>равил дорожнього руху та докладання зусиль до того, щоб, на думку розсудливої, законослухняної та поінформованої людини, його поведінка була бездоганною.</w:t>
      </w:r>
    </w:p>
    <w:p w:rsidR="00055A17" w:rsidRDefault="00A75679">
      <w:pPr>
        <w:shd w:val="clear" w:color="auto" w:fill="FFFFFF"/>
        <w:ind w:firstLine="567"/>
        <w:jc w:val="both"/>
        <w:rPr>
          <w:sz w:val="26"/>
        </w:rPr>
      </w:pPr>
      <w:r>
        <w:rPr>
          <w:rFonts w:ascii="ProbaPro" w:hAnsi="ProbaPro"/>
          <w:color w:val="000000"/>
          <w:sz w:val="26"/>
          <w:shd w:val="clear" w:color="auto" w:fill="FFFFFF"/>
        </w:rPr>
        <w:t>Оцінюючі зазначені вище обставини, Комісія у складі Другої палати одноголосно вирішила зменшити бали за критерієм професійної етики та доброчесності на 15 балів за показником «Сумлінність».</w:t>
      </w:r>
    </w:p>
    <w:p w:rsidR="00055A17" w:rsidRDefault="00A75679">
      <w:pPr>
        <w:ind w:firstLine="567"/>
        <w:jc w:val="both"/>
        <w:rPr>
          <w:color w:val="000000"/>
          <w:sz w:val="26"/>
        </w:rPr>
      </w:pPr>
      <w:r>
        <w:rPr>
          <w:color w:val="000000"/>
          <w:sz w:val="26"/>
        </w:rPr>
        <w:t xml:space="preserve">3. Національна поліція України (Департамент інформаційно-аналітичної підтримки, лист від </w:t>
      </w:r>
      <w:r>
        <w:rPr>
          <w:sz w:val="26"/>
        </w:rPr>
        <w:t>02 квітня 2025 року № 48524-2025</w:t>
      </w:r>
      <w:r>
        <w:rPr>
          <w:color w:val="000000"/>
          <w:sz w:val="26"/>
        </w:rPr>
        <w:t xml:space="preserve">) надала Комісії інформацію про реєстрацію Луцьким районним управлінням поліції ГУНП у Волинській області 15 листопада 2019 року в Єдиному реєстрі досудових розслідувань (далі – ЄРДР) кримінального провадження </w:t>
      </w:r>
      <w:r w:rsidR="00CE2550">
        <w:rPr>
          <w:color w:val="000000"/>
          <w:sz w:val="26"/>
        </w:rPr>
        <w:t>НОМЕР_1</w:t>
      </w:r>
      <w:r>
        <w:rPr>
          <w:b/>
          <w:color w:val="000000"/>
          <w:sz w:val="26"/>
        </w:rPr>
        <w:t xml:space="preserve"> </w:t>
      </w:r>
      <w:r>
        <w:rPr>
          <w:color w:val="000000"/>
          <w:sz w:val="26"/>
        </w:rPr>
        <w:t xml:space="preserve">щодо </w:t>
      </w:r>
      <w:r w:rsidR="00CE2550">
        <w:rPr>
          <w:color w:val="000000"/>
          <w:sz w:val="26"/>
        </w:rPr>
        <w:t>ОСОБА_4</w:t>
      </w:r>
      <w:r>
        <w:rPr>
          <w:color w:val="000000"/>
          <w:sz w:val="26"/>
        </w:rPr>
        <w:t xml:space="preserve"> </w:t>
      </w:r>
      <w:r w:rsidR="00F664C8">
        <w:rPr>
          <w:color w:val="000000"/>
          <w:sz w:val="26"/>
        </w:rPr>
        <w:t>У листі в</w:t>
      </w:r>
      <w:r>
        <w:rPr>
          <w:color w:val="000000"/>
          <w:sz w:val="26"/>
        </w:rPr>
        <w:t xml:space="preserve">казано, що кримінальне провадження закрито 21 листопада 2019 року на підставі пункту 2 частини першої статті 284 Кримінального процесуального кодексу України.  </w:t>
      </w:r>
    </w:p>
    <w:p w:rsidR="00055A17" w:rsidRPr="00F664C8" w:rsidRDefault="00A75679">
      <w:pPr>
        <w:shd w:val="clear" w:color="auto" w:fill="FFFFFF"/>
        <w:tabs>
          <w:tab w:val="left" w:pos="426"/>
        </w:tabs>
        <w:ind w:firstLine="567"/>
        <w:jc w:val="both"/>
        <w:rPr>
          <w:color w:val="000000"/>
          <w:sz w:val="26"/>
          <w:szCs w:val="26"/>
          <w:shd w:val="clear" w:color="auto" w:fill="FFFFFF"/>
        </w:rPr>
      </w:pPr>
      <w:r>
        <w:rPr>
          <w:color w:val="1D1D1B"/>
          <w:sz w:val="26"/>
          <w:shd w:val="clear" w:color="auto" w:fill="FFFFFF"/>
        </w:rPr>
        <w:t>Комісія звернулась до</w:t>
      </w:r>
      <w:r>
        <w:rPr>
          <w:sz w:val="26"/>
        </w:rPr>
        <w:t xml:space="preserve"> Національної поліції України, Луцького </w:t>
      </w:r>
      <w:r>
        <w:rPr>
          <w:color w:val="1D1D1B"/>
          <w:sz w:val="26"/>
          <w:shd w:val="clear" w:color="auto" w:fill="FFFFFF"/>
        </w:rPr>
        <w:t xml:space="preserve">районного управління поліції Головного управління національної поліції у Волинській </w:t>
      </w:r>
      <w:r w:rsidRPr="00F664C8">
        <w:rPr>
          <w:color w:val="1D1D1B"/>
          <w:sz w:val="26"/>
          <w:szCs w:val="26"/>
          <w:shd w:val="clear" w:color="auto" w:fill="FFFFFF"/>
        </w:rPr>
        <w:t xml:space="preserve">області </w:t>
      </w:r>
      <w:r w:rsidR="001E3694">
        <w:rPr>
          <w:color w:val="1D1D1B"/>
          <w:sz w:val="26"/>
          <w:szCs w:val="26"/>
          <w:shd w:val="clear" w:color="auto" w:fill="FFFFFF"/>
        </w:rPr>
        <w:t>(л</w:t>
      </w:r>
      <w:r w:rsidR="001E3694">
        <w:rPr>
          <w:color w:val="1D1D1B"/>
          <w:sz w:val="26"/>
          <w:shd w:val="clear" w:color="auto" w:fill="FFFFFF"/>
        </w:rPr>
        <w:t xml:space="preserve">ист від 10 липня 2025 року № 32 дпс-1214/24) </w:t>
      </w:r>
      <w:r w:rsidRPr="00F664C8">
        <w:rPr>
          <w:color w:val="1D1D1B"/>
          <w:sz w:val="26"/>
          <w:szCs w:val="26"/>
          <w:shd w:val="clear" w:color="auto" w:fill="FFFFFF"/>
        </w:rPr>
        <w:t xml:space="preserve">з проханням </w:t>
      </w:r>
      <w:r w:rsidRPr="00F664C8">
        <w:rPr>
          <w:sz w:val="26"/>
          <w:szCs w:val="26"/>
        </w:rPr>
        <w:t xml:space="preserve">надати копії процесуальних рішень, ухвалених у  </w:t>
      </w:r>
      <w:r w:rsidRPr="00F664C8">
        <w:rPr>
          <w:color w:val="000000"/>
          <w:sz w:val="26"/>
          <w:szCs w:val="26"/>
          <w:shd w:val="clear" w:color="auto" w:fill="FFFFFF"/>
        </w:rPr>
        <w:t xml:space="preserve">кримінальному провадженні </w:t>
      </w:r>
      <w:r w:rsidR="00CE2550">
        <w:rPr>
          <w:color w:val="000000"/>
          <w:sz w:val="26"/>
          <w:szCs w:val="26"/>
          <w:shd w:val="clear" w:color="auto" w:fill="FFFFFF"/>
        </w:rPr>
        <w:t>НОМЕР_1</w:t>
      </w:r>
      <w:r w:rsidR="001E3694">
        <w:rPr>
          <w:color w:val="000000"/>
          <w:sz w:val="26"/>
          <w:szCs w:val="26"/>
          <w:shd w:val="clear" w:color="auto" w:fill="FFFFFF"/>
        </w:rPr>
        <w:t>,</w:t>
      </w:r>
      <w:r w:rsidRPr="00F664C8">
        <w:rPr>
          <w:color w:val="000000"/>
          <w:sz w:val="26"/>
          <w:szCs w:val="26"/>
          <w:shd w:val="clear" w:color="auto" w:fill="FFFFFF"/>
        </w:rPr>
        <w:t xml:space="preserve"> та інших матеріалів вказаного кримінального провадження.</w:t>
      </w:r>
    </w:p>
    <w:p w:rsidR="00055A17" w:rsidRDefault="00A75679">
      <w:pPr>
        <w:shd w:val="clear" w:color="auto" w:fill="FFFFFF"/>
        <w:tabs>
          <w:tab w:val="left" w:pos="426"/>
        </w:tabs>
        <w:ind w:firstLine="567"/>
        <w:jc w:val="both"/>
        <w:rPr>
          <w:color w:val="1D1D1B"/>
          <w:sz w:val="26"/>
          <w:shd w:val="clear" w:color="auto" w:fill="FFFFFF"/>
        </w:rPr>
      </w:pPr>
      <w:r w:rsidRPr="00F664C8">
        <w:rPr>
          <w:sz w:val="26"/>
          <w:szCs w:val="26"/>
        </w:rPr>
        <w:t xml:space="preserve">Луцьке </w:t>
      </w:r>
      <w:r w:rsidRPr="00F664C8">
        <w:rPr>
          <w:color w:val="1D1D1B"/>
          <w:sz w:val="26"/>
          <w:szCs w:val="26"/>
          <w:shd w:val="clear" w:color="auto" w:fill="FFFFFF"/>
        </w:rPr>
        <w:t>районе управління поліції Головного управління національної поліції у Волинській області повідомило, що в провадженні СВ Луцького РУП ГУНП у Волинській області проводилося досудове розслідування у кримінальному</w:t>
      </w:r>
      <w:r>
        <w:rPr>
          <w:color w:val="1D1D1B"/>
          <w:sz w:val="26"/>
          <w:shd w:val="clear" w:color="auto" w:fill="FFFFFF"/>
        </w:rPr>
        <w:t xml:space="preserve"> провадженні </w:t>
      </w:r>
      <w:r w:rsidR="00CE2550">
        <w:rPr>
          <w:color w:val="1D1D1B"/>
          <w:sz w:val="26"/>
          <w:shd w:val="clear" w:color="auto" w:fill="FFFFFF"/>
        </w:rPr>
        <w:t>НОМЕР_1</w:t>
      </w:r>
      <w:r>
        <w:rPr>
          <w:color w:val="1D1D1B"/>
          <w:sz w:val="26"/>
          <w:shd w:val="clear" w:color="auto" w:fill="FFFFFF"/>
        </w:rPr>
        <w:t>, внесеному до ЄРДР 15 листопада 2019 року</w:t>
      </w:r>
      <w:r w:rsidR="001E3694">
        <w:rPr>
          <w:color w:val="1D1D1B"/>
          <w:sz w:val="26"/>
          <w:shd w:val="clear" w:color="auto" w:fill="FFFFFF"/>
        </w:rPr>
        <w:t>,</w:t>
      </w:r>
      <w:r>
        <w:rPr>
          <w:color w:val="1D1D1B"/>
          <w:sz w:val="26"/>
          <w:shd w:val="clear" w:color="auto" w:fill="FFFFFF"/>
        </w:rPr>
        <w:t xml:space="preserve"> за ознаками вчинення кримінального правопорушення, передбаченого частиною першою статті 125 Кримінального кодексу України. Кримінальне провадження розпочато за заявою </w:t>
      </w:r>
      <w:r w:rsidR="00CE2550">
        <w:rPr>
          <w:color w:val="1D1D1B"/>
          <w:sz w:val="26"/>
          <w:shd w:val="clear" w:color="auto" w:fill="FFFFFF"/>
        </w:rPr>
        <w:t>ОСОБА_5</w:t>
      </w:r>
      <w:r>
        <w:rPr>
          <w:color w:val="1D1D1B"/>
          <w:sz w:val="26"/>
          <w:shd w:val="clear" w:color="auto" w:fill="FFFFFF"/>
        </w:rPr>
        <w:t xml:space="preserve"> про нанесення їй тілесних ушкоджень </w:t>
      </w:r>
      <w:r w:rsidR="00CE2550">
        <w:rPr>
          <w:color w:val="1D1D1B"/>
          <w:sz w:val="26"/>
          <w:shd w:val="clear" w:color="auto" w:fill="FFFFFF"/>
        </w:rPr>
        <w:t>ОСОБА_4</w:t>
      </w:r>
      <w:r>
        <w:rPr>
          <w:color w:val="1D1D1B"/>
          <w:sz w:val="26"/>
          <w:shd w:val="clear" w:color="auto" w:fill="FFFFFF"/>
        </w:rPr>
        <w:t xml:space="preserve">. </w:t>
      </w:r>
    </w:p>
    <w:p w:rsidR="00055A17" w:rsidRDefault="00A75679">
      <w:pPr>
        <w:shd w:val="clear" w:color="auto" w:fill="FFFFFF"/>
        <w:tabs>
          <w:tab w:val="left" w:pos="426"/>
        </w:tabs>
        <w:ind w:firstLine="567"/>
        <w:jc w:val="both"/>
        <w:rPr>
          <w:color w:val="1D1D1B"/>
          <w:sz w:val="26"/>
          <w:shd w:val="clear" w:color="auto" w:fill="FFFFFF"/>
        </w:rPr>
      </w:pPr>
      <w:r>
        <w:rPr>
          <w:color w:val="1D1D1B"/>
          <w:sz w:val="26"/>
          <w:shd w:val="clear" w:color="auto" w:fill="FFFFFF"/>
        </w:rPr>
        <w:t xml:space="preserve">21 листопада 2019 року прийнято рішення про закриття кримінального провадження на підставі пункту 2 частини першої статті 284 Кримінального процесуального кодексу України. </w:t>
      </w:r>
    </w:p>
    <w:p w:rsidR="00055A17" w:rsidRDefault="006C1624">
      <w:pPr>
        <w:shd w:val="clear" w:color="auto" w:fill="FFFFFF"/>
        <w:tabs>
          <w:tab w:val="left" w:pos="426"/>
        </w:tabs>
        <w:ind w:firstLine="567"/>
        <w:jc w:val="both"/>
        <w:rPr>
          <w:color w:val="1D1D1B"/>
          <w:sz w:val="26"/>
          <w:shd w:val="clear" w:color="auto" w:fill="FFFFFF"/>
        </w:rPr>
      </w:pPr>
      <w:r>
        <w:rPr>
          <w:sz w:val="26"/>
        </w:rPr>
        <w:t>Луцьким</w:t>
      </w:r>
      <w:r w:rsidR="00A75679">
        <w:rPr>
          <w:sz w:val="26"/>
        </w:rPr>
        <w:t xml:space="preserve"> </w:t>
      </w:r>
      <w:r>
        <w:rPr>
          <w:color w:val="1D1D1B"/>
          <w:sz w:val="26"/>
          <w:shd w:val="clear" w:color="auto" w:fill="FFFFFF"/>
        </w:rPr>
        <w:t>районним</w:t>
      </w:r>
      <w:r w:rsidR="00A75679">
        <w:rPr>
          <w:color w:val="1D1D1B"/>
          <w:sz w:val="26"/>
          <w:shd w:val="clear" w:color="auto" w:fill="FFFFFF"/>
        </w:rPr>
        <w:t xml:space="preserve"> управління</w:t>
      </w:r>
      <w:r>
        <w:rPr>
          <w:color w:val="1D1D1B"/>
          <w:sz w:val="26"/>
          <w:shd w:val="clear" w:color="auto" w:fill="FFFFFF"/>
        </w:rPr>
        <w:t>м</w:t>
      </w:r>
      <w:r w:rsidR="00A75679">
        <w:rPr>
          <w:color w:val="1D1D1B"/>
          <w:sz w:val="26"/>
          <w:shd w:val="clear" w:color="auto" w:fill="FFFFFF"/>
        </w:rPr>
        <w:t xml:space="preserve"> поліції Головного управління національної поліції у Волинській області надано копію постанови про закриття кримінального провадження від 21 листопада 2019 року (далі – Постанова).</w:t>
      </w:r>
    </w:p>
    <w:p w:rsidR="00055A17" w:rsidRDefault="00A75679">
      <w:pPr>
        <w:shd w:val="clear" w:color="auto" w:fill="FFFFFF"/>
        <w:tabs>
          <w:tab w:val="left" w:pos="426"/>
        </w:tabs>
        <w:ind w:firstLine="567"/>
        <w:jc w:val="both"/>
        <w:rPr>
          <w:color w:val="1D1D1B"/>
          <w:sz w:val="26"/>
          <w:shd w:val="clear" w:color="auto" w:fill="FFFFFF"/>
        </w:rPr>
      </w:pPr>
      <w:r>
        <w:rPr>
          <w:color w:val="1D1D1B"/>
          <w:sz w:val="26"/>
          <w:shd w:val="clear" w:color="auto" w:fill="FFFFFF"/>
        </w:rPr>
        <w:t xml:space="preserve">Комісією оглянуто Постанову в якій вказано, що 14 листопада 2019 року </w:t>
      </w:r>
      <w:r w:rsidR="00CE2550">
        <w:rPr>
          <w:color w:val="1D1D1B"/>
          <w:sz w:val="26"/>
          <w:shd w:val="clear" w:color="auto" w:fill="FFFFFF"/>
        </w:rPr>
        <w:t>ОСОБА_4</w:t>
      </w:r>
      <w:r w:rsidR="001E3694">
        <w:rPr>
          <w:color w:val="1D1D1B"/>
          <w:sz w:val="26"/>
          <w:shd w:val="clear" w:color="auto" w:fill="FFFFFF"/>
        </w:rPr>
        <w:t>,</w:t>
      </w:r>
      <w:r>
        <w:rPr>
          <w:color w:val="1D1D1B"/>
          <w:sz w:val="26"/>
          <w:shd w:val="clear" w:color="auto" w:fill="FFFFFF"/>
        </w:rPr>
        <w:t xml:space="preserve"> перебуваючи в приміщенні службового кабінету Департаменту муніципальної варти Луцької міської ради</w:t>
      </w:r>
      <w:r w:rsidR="001E3694">
        <w:rPr>
          <w:color w:val="1D1D1B"/>
          <w:sz w:val="26"/>
          <w:shd w:val="clear" w:color="auto" w:fill="FFFFFF"/>
        </w:rPr>
        <w:t>,</w:t>
      </w:r>
      <w:r>
        <w:rPr>
          <w:color w:val="1D1D1B"/>
          <w:sz w:val="26"/>
          <w:shd w:val="clear" w:color="auto" w:fill="FFFFFF"/>
        </w:rPr>
        <w:t xml:space="preserve"> в ході словесного конфлікту та шарпанини</w:t>
      </w:r>
      <w:r w:rsidR="001E3694">
        <w:rPr>
          <w:color w:val="1D1D1B"/>
          <w:sz w:val="26"/>
          <w:shd w:val="clear" w:color="auto" w:fill="FFFFFF"/>
        </w:rPr>
        <w:t>,</w:t>
      </w:r>
      <w:r>
        <w:rPr>
          <w:color w:val="1D1D1B"/>
          <w:sz w:val="26"/>
          <w:shd w:val="clear" w:color="auto" w:fill="FFFFFF"/>
        </w:rPr>
        <w:t xml:space="preserve"> </w:t>
      </w:r>
      <w:r w:rsidR="00B05DF9">
        <w:rPr>
          <w:color w:val="1D1D1B"/>
          <w:sz w:val="26"/>
          <w:shd w:val="clear" w:color="auto" w:fill="FFFFFF"/>
        </w:rPr>
        <w:t>ймовірно</w:t>
      </w:r>
      <w:r w:rsidR="001E3694">
        <w:rPr>
          <w:color w:val="1D1D1B"/>
          <w:sz w:val="26"/>
          <w:shd w:val="clear" w:color="auto" w:fill="FFFFFF"/>
        </w:rPr>
        <w:t>,</w:t>
      </w:r>
      <w:r>
        <w:rPr>
          <w:color w:val="1D1D1B"/>
          <w:sz w:val="26"/>
          <w:shd w:val="clear" w:color="auto" w:fill="FFFFFF"/>
        </w:rPr>
        <w:t xml:space="preserve"> спричинив тілесні ушкодження</w:t>
      </w:r>
      <w:r w:rsidR="00B05DF9">
        <w:rPr>
          <w:color w:val="1D1D1B"/>
          <w:sz w:val="26"/>
          <w:shd w:val="clear" w:color="auto" w:fill="FFFFFF"/>
        </w:rPr>
        <w:t xml:space="preserve"> </w:t>
      </w:r>
      <w:r w:rsidR="00CE2550">
        <w:rPr>
          <w:color w:val="1D1D1B"/>
          <w:sz w:val="26"/>
          <w:shd w:val="clear" w:color="auto" w:fill="FFFFFF"/>
        </w:rPr>
        <w:t>ОСОБА_5</w:t>
      </w:r>
      <w:r w:rsidR="00B05DF9">
        <w:rPr>
          <w:color w:val="1D1D1B"/>
          <w:sz w:val="26"/>
          <w:shd w:val="clear" w:color="auto" w:fill="FFFFFF"/>
        </w:rPr>
        <w:t>.</w:t>
      </w:r>
    </w:p>
    <w:p w:rsidR="00B05DF9" w:rsidRDefault="00A75679">
      <w:pPr>
        <w:shd w:val="clear" w:color="auto" w:fill="FFFFFF"/>
        <w:tabs>
          <w:tab w:val="left" w:pos="426"/>
        </w:tabs>
        <w:ind w:firstLine="567"/>
        <w:jc w:val="both"/>
        <w:rPr>
          <w:color w:val="1D1D1B"/>
          <w:sz w:val="26"/>
          <w:shd w:val="clear" w:color="auto" w:fill="FFFFFF"/>
        </w:rPr>
      </w:pPr>
      <w:r>
        <w:rPr>
          <w:color w:val="1D1D1B"/>
          <w:sz w:val="26"/>
          <w:shd w:val="clear" w:color="auto" w:fill="FFFFFF"/>
        </w:rPr>
        <w:t xml:space="preserve">Відомості про вчинене кримінальне правопорушення було </w:t>
      </w:r>
      <w:proofErr w:type="spellStart"/>
      <w:r>
        <w:rPr>
          <w:color w:val="1D1D1B"/>
          <w:sz w:val="26"/>
          <w:shd w:val="clear" w:color="auto" w:fill="FFFFFF"/>
        </w:rPr>
        <w:t>внесено</w:t>
      </w:r>
      <w:proofErr w:type="spellEnd"/>
      <w:r>
        <w:rPr>
          <w:color w:val="1D1D1B"/>
          <w:sz w:val="26"/>
          <w:shd w:val="clear" w:color="auto" w:fill="FFFFFF"/>
        </w:rPr>
        <w:t xml:space="preserve"> </w:t>
      </w:r>
      <w:r w:rsidR="00B05DF9" w:rsidRPr="00B05DF9">
        <w:rPr>
          <w:color w:val="1D1D1B"/>
          <w:sz w:val="26"/>
          <w:shd w:val="clear" w:color="auto" w:fill="FFFFFF"/>
        </w:rPr>
        <w:t>15</w:t>
      </w:r>
      <w:r w:rsidR="008936B1">
        <w:rPr>
          <w:color w:val="1D1D1B"/>
          <w:sz w:val="26"/>
          <w:shd w:val="clear" w:color="auto" w:fill="FFFFFF"/>
        </w:rPr>
        <w:t> </w:t>
      </w:r>
      <w:r w:rsidR="00B05DF9" w:rsidRPr="00B05DF9">
        <w:rPr>
          <w:color w:val="1D1D1B"/>
          <w:sz w:val="26"/>
          <w:shd w:val="clear" w:color="auto" w:fill="FFFFFF"/>
        </w:rPr>
        <w:t>листопада</w:t>
      </w:r>
      <w:r w:rsidR="008936B1">
        <w:rPr>
          <w:color w:val="1D1D1B"/>
          <w:sz w:val="26"/>
          <w:shd w:val="clear" w:color="auto" w:fill="FFFFFF"/>
        </w:rPr>
        <w:t> </w:t>
      </w:r>
      <w:r w:rsidR="00B05DF9" w:rsidRPr="00B05DF9">
        <w:rPr>
          <w:color w:val="1D1D1B"/>
          <w:sz w:val="26"/>
          <w:shd w:val="clear" w:color="auto" w:fill="FFFFFF"/>
        </w:rPr>
        <w:t xml:space="preserve">2019 року </w:t>
      </w:r>
      <w:r w:rsidR="00B05DF9">
        <w:rPr>
          <w:color w:val="1D1D1B"/>
          <w:sz w:val="26"/>
          <w:shd w:val="clear" w:color="auto" w:fill="FFFFFF"/>
        </w:rPr>
        <w:t xml:space="preserve">до </w:t>
      </w:r>
      <w:r>
        <w:rPr>
          <w:color w:val="1D1D1B"/>
          <w:sz w:val="26"/>
          <w:shd w:val="clear" w:color="auto" w:fill="FFFFFF"/>
        </w:rPr>
        <w:t xml:space="preserve">ЄРДР за </w:t>
      </w:r>
      <w:r w:rsidR="00CE2550">
        <w:rPr>
          <w:color w:val="1D1D1B"/>
          <w:sz w:val="26"/>
          <w:shd w:val="clear" w:color="auto" w:fill="FFFFFF"/>
        </w:rPr>
        <w:t>НОМЕР_1</w:t>
      </w:r>
      <w:r>
        <w:rPr>
          <w:color w:val="1D1D1B"/>
          <w:sz w:val="26"/>
          <w:shd w:val="clear" w:color="auto" w:fill="FFFFFF"/>
        </w:rPr>
        <w:t xml:space="preserve"> та розпочато досудове розслідування. </w:t>
      </w:r>
    </w:p>
    <w:p w:rsidR="00055A17" w:rsidRDefault="001E3694">
      <w:pPr>
        <w:shd w:val="clear" w:color="auto" w:fill="FFFFFF"/>
        <w:tabs>
          <w:tab w:val="left" w:pos="426"/>
        </w:tabs>
        <w:ind w:firstLine="567"/>
        <w:jc w:val="both"/>
        <w:rPr>
          <w:color w:val="1D1D1B"/>
          <w:sz w:val="26"/>
          <w:shd w:val="clear" w:color="auto" w:fill="FFFFFF"/>
        </w:rPr>
      </w:pPr>
      <w:r>
        <w:rPr>
          <w:color w:val="1D1D1B"/>
          <w:sz w:val="26"/>
          <w:shd w:val="clear" w:color="auto" w:fill="FFFFFF"/>
        </w:rPr>
        <w:t xml:space="preserve">Під час </w:t>
      </w:r>
      <w:r w:rsidR="00A75679">
        <w:rPr>
          <w:color w:val="1D1D1B"/>
          <w:sz w:val="26"/>
          <w:shd w:val="clear" w:color="auto" w:fill="FFFFFF"/>
        </w:rPr>
        <w:t xml:space="preserve">досудового розслідування опитана </w:t>
      </w:r>
      <w:r w:rsidR="00CE2550">
        <w:rPr>
          <w:color w:val="1D1D1B"/>
          <w:sz w:val="26"/>
          <w:shd w:val="clear" w:color="auto" w:fill="FFFFFF"/>
        </w:rPr>
        <w:t>ОСОБА_5</w:t>
      </w:r>
      <w:r w:rsidR="00A75679">
        <w:rPr>
          <w:color w:val="1D1D1B"/>
          <w:sz w:val="26"/>
          <w:shd w:val="clear" w:color="auto" w:fill="FFFFFF"/>
        </w:rPr>
        <w:t xml:space="preserve"> зазначила, що 14 листопада 2019 року </w:t>
      </w:r>
      <w:r>
        <w:rPr>
          <w:color w:val="1D1D1B"/>
          <w:sz w:val="26"/>
          <w:shd w:val="clear" w:color="auto" w:fill="FFFFFF"/>
        </w:rPr>
        <w:t>в</w:t>
      </w:r>
      <w:r w:rsidR="00A75679">
        <w:rPr>
          <w:color w:val="1D1D1B"/>
          <w:sz w:val="26"/>
          <w:shd w:val="clear" w:color="auto" w:fill="FFFFFF"/>
        </w:rPr>
        <w:t xml:space="preserve"> неї з </w:t>
      </w:r>
      <w:r w:rsidR="00CE2550">
        <w:rPr>
          <w:color w:val="1D1D1B"/>
          <w:sz w:val="26"/>
          <w:shd w:val="clear" w:color="auto" w:fill="FFFFFF"/>
        </w:rPr>
        <w:t>ОСОБА_4</w:t>
      </w:r>
      <w:r w:rsidR="00A75679">
        <w:rPr>
          <w:color w:val="1D1D1B"/>
          <w:sz w:val="26"/>
          <w:shd w:val="clear" w:color="auto" w:fill="FFFFFF"/>
        </w:rPr>
        <w:t xml:space="preserve"> виникла суперечка, в ході якої останній шарпнув її за руку, від чого вона впала на крісло, вдарившись головою, при цьому умисних ударів </w:t>
      </w:r>
      <w:r w:rsidR="00CE2550">
        <w:rPr>
          <w:color w:val="1D1D1B"/>
          <w:sz w:val="26"/>
          <w:shd w:val="clear" w:color="auto" w:fill="FFFFFF"/>
        </w:rPr>
        <w:t>ОСОБА_4</w:t>
      </w:r>
      <w:r w:rsidR="00F664C8">
        <w:rPr>
          <w:color w:val="1D1D1B"/>
          <w:sz w:val="26"/>
          <w:shd w:val="clear" w:color="auto" w:fill="FFFFFF"/>
        </w:rPr>
        <w:t xml:space="preserve"> </w:t>
      </w:r>
      <w:r w:rsidR="00A75679">
        <w:rPr>
          <w:color w:val="1D1D1B"/>
          <w:sz w:val="26"/>
          <w:shd w:val="clear" w:color="auto" w:fill="FFFFFF"/>
        </w:rPr>
        <w:t>їй не наносив та видимих тілесних ушкоджень не спричиняв, однак довів її до стресового стану.</w:t>
      </w:r>
    </w:p>
    <w:p w:rsidR="00055A17" w:rsidRPr="00FF59B4" w:rsidRDefault="001E3694">
      <w:pPr>
        <w:shd w:val="clear" w:color="auto" w:fill="FFFFFF"/>
        <w:tabs>
          <w:tab w:val="left" w:pos="426"/>
        </w:tabs>
        <w:ind w:firstLine="567"/>
        <w:jc w:val="both"/>
        <w:rPr>
          <w:sz w:val="26"/>
          <w:shd w:val="clear" w:color="auto" w:fill="FFFFFF"/>
        </w:rPr>
      </w:pPr>
      <w:r>
        <w:rPr>
          <w:color w:val="1D1D1B"/>
          <w:sz w:val="26"/>
          <w:shd w:val="clear" w:color="auto" w:fill="FFFFFF"/>
        </w:rPr>
        <w:lastRenderedPageBreak/>
        <w:t>У</w:t>
      </w:r>
      <w:r w:rsidR="00A75679">
        <w:rPr>
          <w:color w:val="1D1D1B"/>
          <w:sz w:val="26"/>
          <w:shd w:val="clear" w:color="auto" w:fill="FFFFFF"/>
        </w:rPr>
        <w:t xml:space="preserve"> </w:t>
      </w:r>
      <w:r>
        <w:rPr>
          <w:color w:val="1D1D1B"/>
          <w:sz w:val="26"/>
          <w:shd w:val="clear" w:color="auto" w:fill="FFFFFF"/>
        </w:rPr>
        <w:t>П</w:t>
      </w:r>
      <w:r w:rsidR="00A75679">
        <w:rPr>
          <w:color w:val="1D1D1B"/>
          <w:sz w:val="26"/>
          <w:shd w:val="clear" w:color="auto" w:fill="FFFFFF"/>
        </w:rPr>
        <w:t xml:space="preserve">останові вказано, що при опитуванні </w:t>
      </w:r>
      <w:r w:rsidR="00CE2550">
        <w:rPr>
          <w:color w:val="1D1D1B"/>
          <w:sz w:val="26"/>
          <w:shd w:val="clear" w:color="auto" w:fill="FFFFFF"/>
        </w:rPr>
        <w:t>ОСОБА_4</w:t>
      </w:r>
      <w:r w:rsidR="00A75679">
        <w:rPr>
          <w:color w:val="1D1D1B"/>
          <w:sz w:val="26"/>
          <w:shd w:val="clear" w:color="auto" w:fill="FFFFFF"/>
        </w:rPr>
        <w:t xml:space="preserve">, останній дійсно підтвердив факт конфлікту із </w:t>
      </w:r>
      <w:r w:rsidR="00CE2550">
        <w:rPr>
          <w:color w:val="1D1D1B"/>
          <w:sz w:val="26"/>
          <w:shd w:val="clear" w:color="auto" w:fill="FFFFFF"/>
        </w:rPr>
        <w:t>ОСОБА_5</w:t>
      </w:r>
      <w:r w:rsidR="00A75679">
        <w:rPr>
          <w:color w:val="1D1D1B"/>
          <w:sz w:val="26"/>
          <w:shd w:val="clear" w:color="auto" w:fill="FFFFFF"/>
        </w:rPr>
        <w:t xml:space="preserve">, однак повідомив, що ніякої шарпанини не </w:t>
      </w:r>
      <w:r w:rsidR="00A75679" w:rsidRPr="00FF59B4">
        <w:rPr>
          <w:sz w:val="26"/>
          <w:shd w:val="clear" w:color="auto" w:fill="FFFFFF"/>
        </w:rPr>
        <w:t>було, так як відбувся лише словесний конфлікт, ніяких ударів він не наносив.</w:t>
      </w:r>
    </w:p>
    <w:p w:rsidR="00B05DF9" w:rsidRPr="00FF59B4" w:rsidRDefault="001E3694">
      <w:pPr>
        <w:shd w:val="clear" w:color="auto" w:fill="FFFFFF"/>
        <w:tabs>
          <w:tab w:val="left" w:pos="426"/>
        </w:tabs>
        <w:ind w:firstLine="567"/>
        <w:jc w:val="both"/>
        <w:rPr>
          <w:sz w:val="26"/>
          <w:shd w:val="clear" w:color="auto" w:fill="FFFFFF"/>
        </w:rPr>
      </w:pPr>
      <w:r>
        <w:rPr>
          <w:sz w:val="26"/>
          <w:shd w:val="clear" w:color="auto" w:fill="FFFFFF"/>
        </w:rPr>
        <w:t>У</w:t>
      </w:r>
      <w:r w:rsidR="00A75679" w:rsidRPr="00FF59B4">
        <w:rPr>
          <w:sz w:val="26"/>
          <w:shd w:val="clear" w:color="auto" w:fill="FFFFFF"/>
        </w:rPr>
        <w:t xml:space="preserve"> Постанові</w:t>
      </w:r>
      <w:r>
        <w:rPr>
          <w:sz w:val="26"/>
          <w:shd w:val="clear" w:color="auto" w:fill="FFFFFF"/>
        </w:rPr>
        <w:t xml:space="preserve"> також</w:t>
      </w:r>
      <w:r w:rsidR="00A75679" w:rsidRPr="00FF59B4">
        <w:rPr>
          <w:sz w:val="26"/>
          <w:shd w:val="clear" w:color="auto" w:fill="FFFFFF"/>
        </w:rPr>
        <w:t xml:space="preserve"> зазначено, що інформація в ході проведення досудового розслідування кримінального провадження була спростована, тілесних ушкоджень на тілі </w:t>
      </w:r>
      <w:r w:rsidR="00CE2550">
        <w:rPr>
          <w:sz w:val="26"/>
          <w:shd w:val="clear" w:color="auto" w:fill="FFFFFF"/>
        </w:rPr>
        <w:t>ОСОБА_5</w:t>
      </w:r>
      <w:r w:rsidR="00A75679" w:rsidRPr="00FF59B4">
        <w:rPr>
          <w:sz w:val="26"/>
          <w:shd w:val="clear" w:color="auto" w:fill="FFFFFF"/>
        </w:rPr>
        <w:t xml:space="preserve"> виявлено не було, свідк</w:t>
      </w:r>
      <w:r w:rsidR="00E10A90" w:rsidRPr="00FF59B4">
        <w:rPr>
          <w:sz w:val="26"/>
          <w:shd w:val="clear" w:color="auto" w:fill="FFFFFF"/>
        </w:rPr>
        <w:t>ів</w:t>
      </w:r>
      <w:r w:rsidR="00A75679" w:rsidRPr="00FF59B4">
        <w:rPr>
          <w:sz w:val="26"/>
          <w:shd w:val="clear" w:color="auto" w:fill="FFFFFF"/>
        </w:rPr>
        <w:t xml:space="preserve"> вчинення діяння</w:t>
      </w:r>
      <w:r w:rsidR="00E10A90" w:rsidRPr="00FF59B4">
        <w:rPr>
          <w:sz w:val="26"/>
          <w:shd w:val="clear" w:color="auto" w:fill="FFFFFF"/>
        </w:rPr>
        <w:t xml:space="preserve"> не </w:t>
      </w:r>
      <w:r w:rsidR="00B375D0" w:rsidRPr="00FF59B4">
        <w:rPr>
          <w:sz w:val="26"/>
          <w:shd w:val="clear" w:color="auto" w:fill="FFFFFF"/>
        </w:rPr>
        <w:t>виявлено</w:t>
      </w:r>
      <w:r w:rsidR="00E10A90" w:rsidRPr="00FF59B4">
        <w:rPr>
          <w:sz w:val="26"/>
          <w:shd w:val="clear" w:color="auto" w:fill="FFFFFF"/>
        </w:rPr>
        <w:t xml:space="preserve">. </w:t>
      </w:r>
    </w:p>
    <w:p w:rsidR="00055A17" w:rsidRPr="00FF59B4" w:rsidRDefault="00B05DF9">
      <w:pPr>
        <w:shd w:val="clear" w:color="auto" w:fill="FFFFFF"/>
        <w:tabs>
          <w:tab w:val="left" w:pos="426"/>
        </w:tabs>
        <w:ind w:firstLine="567"/>
        <w:jc w:val="both"/>
        <w:rPr>
          <w:sz w:val="26"/>
          <w:shd w:val="clear" w:color="auto" w:fill="FFFFFF"/>
        </w:rPr>
      </w:pPr>
      <w:r w:rsidRPr="00FF59B4">
        <w:rPr>
          <w:sz w:val="26"/>
          <w:shd w:val="clear" w:color="auto" w:fill="FFFFFF"/>
        </w:rPr>
        <w:t xml:space="preserve">Встановлені обставини стали підставою </w:t>
      </w:r>
      <w:r w:rsidR="00E10A90" w:rsidRPr="00FF59B4">
        <w:rPr>
          <w:sz w:val="26"/>
          <w:shd w:val="clear" w:color="auto" w:fill="FFFFFF"/>
        </w:rPr>
        <w:t xml:space="preserve">для закриття кримінального провадження </w:t>
      </w:r>
      <w:r w:rsidR="00CE2550">
        <w:rPr>
          <w:sz w:val="26"/>
          <w:shd w:val="clear" w:color="auto" w:fill="FFFFFF"/>
        </w:rPr>
        <w:t>НОМЕР_1</w:t>
      </w:r>
      <w:r w:rsidRPr="00FF59B4">
        <w:rPr>
          <w:sz w:val="26"/>
          <w:shd w:val="clear" w:color="auto" w:fill="FFFFFF"/>
        </w:rPr>
        <w:t xml:space="preserve"> із підстав відсутності </w:t>
      </w:r>
      <w:r w:rsidR="001E3694">
        <w:rPr>
          <w:sz w:val="26"/>
          <w:shd w:val="clear" w:color="auto" w:fill="FFFFFF"/>
        </w:rPr>
        <w:t>в</w:t>
      </w:r>
      <w:r w:rsidRPr="00FF59B4">
        <w:rPr>
          <w:sz w:val="26"/>
          <w:shd w:val="clear" w:color="auto" w:fill="FFFFFF"/>
        </w:rPr>
        <w:t xml:space="preserve"> діянні </w:t>
      </w:r>
      <w:r w:rsidR="00A75679" w:rsidRPr="00FF59B4">
        <w:rPr>
          <w:sz w:val="26"/>
          <w:shd w:val="clear" w:color="auto" w:fill="FFFFFF"/>
        </w:rPr>
        <w:t>склад</w:t>
      </w:r>
      <w:r w:rsidRPr="00FF59B4">
        <w:rPr>
          <w:sz w:val="26"/>
          <w:shd w:val="clear" w:color="auto" w:fill="FFFFFF"/>
        </w:rPr>
        <w:t>у</w:t>
      </w:r>
      <w:r w:rsidR="00A75679" w:rsidRPr="00FF59B4">
        <w:rPr>
          <w:sz w:val="26"/>
          <w:shd w:val="clear" w:color="auto" w:fill="FFFFFF"/>
        </w:rPr>
        <w:t xml:space="preserve"> кримінального правопорушення, передбаченого частиною першою статті 12</w:t>
      </w:r>
      <w:r w:rsidR="00A66ACB" w:rsidRPr="00FF59B4">
        <w:rPr>
          <w:sz w:val="26"/>
          <w:shd w:val="clear" w:color="auto" w:fill="FFFFFF"/>
        </w:rPr>
        <w:t>5 Кримінального кодексу України</w:t>
      </w:r>
      <w:r w:rsidR="00A75679" w:rsidRPr="00FF59B4">
        <w:rPr>
          <w:sz w:val="26"/>
          <w:shd w:val="clear" w:color="auto" w:fill="FFFFFF"/>
        </w:rPr>
        <w:t xml:space="preserve"> </w:t>
      </w:r>
      <w:r w:rsidR="00E10A90" w:rsidRPr="00FF59B4">
        <w:rPr>
          <w:sz w:val="26"/>
          <w:shd w:val="clear" w:color="auto" w:fill="FFFFFF"/>
        </w:rPr>
        <w:t>(</w:t>
      </w:r>
      <w:r w:rsidR="00A75679" w:rsidRPr="00FF59B4">
        <w:rPr>
          <w:sz w:val="26"/>
          <w:shd w:val="clear" w:color="auto" w:fill="FFFFFF"/>
        </w:rPr>
        <w:t>відсутня суб’єктивна сторона злочину</w:t>
      </w:r>
      <w:r w:rsidR="00E10A90" w:rsidRPr="00FF59B4">
        <w:rPr>
          <w:sz w:val="26"/>
          <w:shd w:val="clear" w:color="auto" w:fill="FFFFFF"/>
        </w:rPr>
        <w:t>)</w:t>
      </w:r>
      <w:r w:rsidR="00A75679" w:rsidRPr="00FF59B4">
        <w:rPr>
          <w:sz w:val="26"/>
          <w:shd w:val="clear" w:color="auto" w:fill="FFFFFF"/>
        </w:rPr>
        <w:t xml:space="preserve">. </w:t>
      </w:r>
    </w:p>
    <w:p w:rsidR="00B05DF9" w:rsidRPr="00FF59B4" w:rsidRDefault="001E3694" w:rsidP="00364787">
      <w:pPr>
        <w:shd w:val="clear" w:color="auto" w:fill="FFFFFF"/>
        <w:tabs>
          <w:tab w:val="left" w:pos="426"/>
        </w:tabs>
        <w:ind w:firstLine="567"/>
        <w:jc w:val="both"/>
        <w:rPr>
          <w:sz w:val="26"/>
          <w:shd w:val="clear" w:color="auto" w:fill="FFFFFF"/>
        </w:rPr>
      </w:pPr>
      <w:r>
        <w:rPr>
          <w:sz w:val="26"/>
          <w:shd w:val="clear" w:color="auto" w:fill="FFFFFF"/>
        </w:rPr>
        <w:t>Стосовно</w:t>
      </w:r>
      <w:r w:rsidR="00A75679" w:rsidRPr="00FF59B4">
        <w:rPr>
          <w:sz w:val="26"/>
          <w:shd w:val="clear" w:color="auto" w:fill="FFFFFF"/>
        </w:rPr>
        <w:t xml:space="preserve"> вказаних обставин </w:t>
      </w:r>
      <w:proofErr w:type="spellStart"/>
      <w:r w:rsidR="00A75679" w:rsidRPr="00FF59B4">
        <w:rPr>
          <w:sz w:val="26"/>
          <w:shd w:val="clear" w:color="auto" w:fill="FFFFFF"/>
        </w:rPr>
        <w:t>Василюк</w:t>
      </w:r>
      <w:proofErr w:type="spellEnd"/>
      <w:r w:rsidR="00A75679" w:rsidRPr="00FF59B4">
        <w:rPr>
          <w:sz w:val="26"/>
          <w:shd w:val="clear" w:color="auto" w:fill="FFFFFF"/>
        </w:rPr>
        <w:t xml:space="preserve"> І.М. пояснив, що 14</w:t>
      </w:r>
      <w:r w:rsidR="0046433C" w:rsidRPr="00FF59B4">
        <w:rPr>
          <w:sz w:val="26"/>
          <w:shd w:val="clear" w:color="auto" w:fill="FFFFFF"/>
        </w:rPr>
        <w:t xml:space="preserve"> листопада </w:t>
      </w:r>
      <w:r w:rsidR="00A75679" w:rsidRPr="00FF59B4">
        <w:rPr>
          <w:sz w:val="26"/>
          <w:shd w:val="clear" w:color="auto" w:fill="FFFFFF"/>
        </w:rPr>
        <w:t>2019</w:t>
      </w:r>
      <w:r w:rsidR="008936B1">
        <w:rPr>
          <w:sz w:val="26"/>
          <w:shd w:val="clear" w:color="auto" w:fill="FFFFFF"/>
        </w:rPr>
        <w:t> </w:t>
      </w:r>
      <w:r w:rsidR="0046433C" w:rsidRPr="00FF59B4">
        <w:rPr>
          <w:sz w:val="26"/>
          <w:shd w:val="clear" w:color="auto" w:fill="FFFFFF"/>
        </w:rPr>
        <w:t>року</w:t>
      </w:r>
      <w:r w:rsidR="008936B1">
        <w:rPr>
          <w:sz w:val="26"/>
          <w:shd w:val="clear" w:color="auto" w:fill="FFFFFF"/>
        </w:rPr>
        <w:t> </w:t>
      </w:r>
      <w:r w:rsidR="009516DB">
        <w:rPr>
          <w:sz w:val="26"/>
          <w:shd w:val="clear" w:color="auto" w:fill="FFFFFF"/>
        </w:rPr>
        <w:t xml:space="preserve">ОСОБА_4 </w:t>
      </w:r>
      <w:r w:rsidR="00A75679" w:rsidRPr="00FF59B4">
        <w:rPr>
          <w:sz w:val="26"/>
          <w:shd w:val="clear" w:color="auto" w:fill="FFFFFF"/>
        </w:rPr>
        <w:t xml:space="preserve">прибув до Департаменту </w:t>
      </w:r>
      <w:r w:rsidR="002B411E">
        <w:rPr>
          <w:sz w:val="26"/>
          <w:shd w:val="clear" w:color="auto" w:fill="FFFFFF"/>
        </w:rPr>
        <w:t>муніципальної варти для участі в</w:t>
      </w:r>
      <w:r w:rsidR="00A75679" w:rsidRPr="00FF59B4">
        <w:rPr>
          <w:sz w:val="26"/>
          <w:shd w:val="clear" w:color="auto" w:fill="FFFFFF"/>
        </w:rPr>
        <w:t xml:space="preserve"> розгляді справи</w:t>
      </w:r>
      <w:r w:rsidR="0046433C" w:rsidRPr="00FF59B4">
        <w:rPr>
          <w:sz w:val="26"/>
          <w:shd w:val="clear" w:color="auto" w:fill="FFFFFF"/>
        </w:rPr>
        <w:t xml:space="preserve"> про порушення ним правил паркування</w:t>
      </w:r>
      <w:r w:rsidR="00A75679" w:rsidRPr="00FF59B4">
        <w:rPr>
          <w:sz w:val="26"/>
          <w:shd w:val="clear" w:color="auto" w:fill="FFFFFF"/>
        </w:rPr>
        <w:t xml:space="preserve">. </w:t>
      </w:r>
      <w:r w:rsidR="00364787" w:rsidRPr="00FF59B4">
        <w:rPr>
          <w:sz w:val="26"/>
          <w:shd w:val="clear" w:color="auto" w:fill="FFFFFF"/>
        </w:rPr>
        <w:t>Кандидат</w:t>
      </w:r>
      <w:r w:rsidR="00976CFF" w:rsidRPr="00FF59B4">
        <w:rPr>
          <w:sz w:val="26"/>
          <w:shd w:val="clear" w:color="auto" w:fill="FFFFFF"/>
        </w:rPr>
        <w:t xml:space="preserve"> </w:t>
      </w:r>
      <w:r w:rsidR="00364787" w:rsidRPr="00FF59B4">
        <w:rPr>
          <w:sz w:val="26"/>
          <w:shd w:val="clear" w:color="auto" w:fill="FFFFFF"/>
        </w:rPr>
        <w:t>зазначив</w:t>
      </w:r>
      <w:r w:rsidR="00976CFF" w:rsidRPr="00FF59B4">
        <w:rPr>
          <w:sz w:val="26"/>
          <w:shd w:val="clear" w:color="auto" w:fill="FFFFFF"/>
        </w:rPr>
        <w:t xml:space="preserve">, що </w:t>
      </w:r>
      <w:r w:rsidR="00B05DF9" w:rsidRPr="00FF59B4">
        <w:rPr>
          <w:sz w:val="26"/>
          <w:shd w:val="clear" w:color="auto" w:fill="FFFFFF"/>
        </w:rPr>
        <w:t>поведінка</w:t>
      </w:r>
      <w:r w:rsidR="009516DB">
        <w:rPr>
          <w:sz w:val="26"/>
          <w:shd w:val="clear" w:color="auto" w:fill="FFFFFF"/>
        </w:rPr>
        <w:t xml:space="preserve"> ОСОБА_4</w:t>
      </w:r>
      <w:r w:rsidR="00B05DF9" w:rsidRPr="00FF59B4">
        <w:rPr>
          <w:sz w:val="26"/>
          <w:shd w:val="clear" w:color="auto" w:fill="FFFFFF"/>
        </w:rPr>
        <w:t xml:space="preserve"> у приміщенні </w:t>
      </w:r>
      <w:r w:rsidR="002B411E">
        <w:rPr>
          <w:sz w:val="26"/>
          <w:shd w:val="clear" w:color="auto" w:fill="FFFFFF"/>
        </w:rPr>
        <w:t>д</w:t>
      </w:r>
      <w:r w:rsidR="00B05DF9" w:rsidRPr="00FF59B4">
        <w:rPr>
          <w:sz w:val="26"/>
          <w:shd w:val="clear" w:color="auto" w:fill="FFFFFF"/>
        </w:rPr>
        <w:t xml:space="preserve">епартаменту була зумовлена неправомірними, на його думку, діями </w:t>
      </w:r>
      <w:r w:rsidR="00CE2550">
        <w:rPr>
          <w:sz w:val="26"/>
          <w:shd w:val="clear" w:color="auto" w:fill="FFFFFF"/>
        </w:rPr>
        <w:t>ОСОБА_5</w:t>
      </w:r>
      <w:r w:rsidR="00B05DF9" w:rsidRPr="00FF59B4">
        <w:rPr>
          <w:sz w:val="26"/>
          <w:shd w:val="clear" w:color="auto" w:fill="FFFFFF"/>
        </w:rPr>
        <w:t xml:space="preserve"> під час розгляду питання про притягнення до адміністративної відповідальності.</w:t>
      </w:r>
    </w:p>
    <w:p w:rsidR="003A5A22" w:rsidRPr="00FF59B4" w:rsidRDefault="009814CC">
      <w:pPr>
        <w:shd w:val="clear" w:color="auto" w:fill="FFFFFF"/>
        <w:tabs>
          <w:tab w:val="left" w:pos="426"/>
        </w:tabs>
        <w:ind w:firstLine="567"/>
        <w:jc w:val="both"/>
        <w:rPr>
          <w:sz w:val="26"/>
          <w:shd w:val="clear" w:color="auto" w:fill="FFFFFF"/>
        </w:rPr>
      </w:pPr>
      <w:r w:rsidRPr="00FF59B4">
        <w:rPr>
          <w:sz w:val="26"/>
          <w:shd w:val="clear" w:color="auto" w:fill="FFFFFF"/>
        </w:rPr>
        <w:t xml:space="preserve">Крім того, </w:t>
      </w:r>
      <w:proofErr w:type="spellStart"/>
      <w:r w:rsidRPr="00FF59B4">
        <w:rPr>
          <w:sz w:val="26"/>
          <w:shd w:val="clear" w:color="auto" w:fill="FFFFFF"/>
        </w:rPr>
        <w:t>Василюк</w:t>
      </w:r>
      <w:proofErr w:type="spellEnd"/>
      <w:r w:rsidRPr="00FF59B4">
        <w:rPr>
          <w:sz w:val="26"/>
          <w:shd w:val="clear" w:color="auto" w:fill="FFFFFF"/>
        </w:rPr>
        <w:t xml:space="preserve"> І.М. повідомив, що </w:t>
      </w:r>
      <w:r w:rsidR="00F51D13" w:rsidRPr="00FF59B4">
        <w:rPr>
          <w:sz w:val="26"/>
          <w:shd w:val="clear" w:color="auto" w:fill="FFFFFF"/>
        </w:rPr>
        <w:t xml:space="preserve">тілесних ушкоджень </w:t>
      </w:r>
      <w:r w:rsidR="009516DB">
        <w:rPr>
          <w:sz w:val="26"/>
          <w:shd w:val="clear" w:color="auto" w:fill="FFFFFF"/>
        </w:rPr>
        <w:t>ОСОБА_4</w:t>
      </w:r>
      <w:r w:rsidR="009516DB" w:rsidRPr="00FF59B4">
        <w:rPr>
          <w:sz w:val="26"/>
          <w:shd w:val="clear" w:color="auto" w:fill="FFFFFF"/>
        </w:rPr>
        <w:t xml:space="preserve"> </w:t>
      </w:r>
      <w:r w:rsidR="009516DB">
        <w:rPr>
          <w:sz w:val="26"/>
          <w:shd w:val="clear" w:color="auto" w:fill="FFFFFF"/>
        </w:rPr>
        <w:t xml:space="preserve">ОСОБА_5 </w:t>
      </w:r>
      <w:r w:rsidR="00F51D13" w:rsidRPr="00FF59B4">
        <w:rPr>
          <w:sz w:val="26"/>
          <w:shd w:val="clear" w:color="auto" w:fill="FFFFFF"/>
        </w:rPr>
        <w:t xml:space="preserve">не заподіював, до того ж </w:t>
      </w:r>
      <w:r w:rsidR="009516DB">
        <w:rPr>
          <w:sz w:val="26"/>
          <w:shd w:val="clear" w:color="auto" w:fill="FFFFFF"/>
        </w:rPr>
        <w:t xml:space="preserve">ОСОБА_4 </w:t>
      </w:r>
      <w:r w:rsidR="00A75679" w:rsidRPr="00FF59B4">
        <w:rPr>
          <w:sz w:val="26"/>
          <w:shd w:val="clear" w:color="auto" w:fill="FFFFFF"/>
        </w:rPr>
        <w:t xml:space="preserve">звернувся </w:t>
      </w:r>
      <w:r w:rsidR="00F51D13" w:rsidRPr="00FF59B4">
        <w:rPr>
          <w:sz w:val="26"/>
          <w:shd w:val="clear" w:color="auto" w:fill="FFFFFF"/>
        </w:rPr>
        <w:t>і</w:t>
      </w:r>
      <w:r w:rsidR="00A75679" w:rsidRPr="00FF59B4">
        <w:rPr>
          <w:sz w:val="26"/>
          <w:shd w:val="clear" w:color="auto" w:fill="FFFFFF"/>
        </w:rPr>
        <w:t>з заявою про кримінальн</w:t>
      </w:r>
      <w:r w:rsidR="00F51D13" w:rsidRPr="00FF59B4">
        <w:rPr>
          <w:sz w:val="26"/>
          <w:shd w:val="clear" w:color="auto" w:fill="FFFFFF"/>
        </w:rPr>
        <w:t>е</w:t>
      </w:r>
      <w:r w:rsidR="00A75679" w:rsidRPr="00FF59B4">
        <w:rPr>
          <w:sz w:val="26"/>
          <w:shd w:val="clear" w:color="auto" w:fill="FFFFFF"/>
        </w:rPr>
        <w:t xml:space="preserve"> правопорушення</w:t>
      </w:r>
      <w:r w:rsidR="002B411E">
        <w:rPr>
          <w:sz w:val="26"/>
          <w:shd w:val="clear" w:color="auto" w:fill="FFFFFF"/>
        </w:rPr>
        <w:t>,</w:t>
      </w:r>
      <w:r w:rsidR="00A75679" w:rsidRPr="00FF59B4">
        <w:rPr>
          <w:sz w:val="26"/>
          <w:shd w:val="clear" w:color="auto" w:fill="FFFFFF"/>
        </w:rPr>
        <w:t xml:space="preserve"> вчинен</w:t>
      </w:r>
      <w:r w:rsidR="00F51D13" w:rsidRPr="00FF59B4">
        <w:rPr>
          <w:sz w:val="26"/>
          <w:shd w:val="clear" w:color="auto" w:fill="FFFFFF"/>
        </w:rPr>
        <w:t>е</w:t>
      </w:r>
      <w:r w:rsidR="00A75679" w:rsidRPr="00FF59B4">
        <w:rPr>
          <w:sz w:val="26"/>
          <w:shd w:val="clear" w:color="auto" w:fill="FFFFFF"/>
        </w:rPr>
        <w:t xml:space="preserve"> працівником Департаменту </w:t>
      </w:r>
      <w:r w:rsidR="002B411E">
        <w:rPr>
          <w:sz w:val="26"/>
          <w:shd w:val="clear" w:color="auto" w:fill="FFFFFF"/>
        </w:rPr>
        <w:t xml:space="preserve">муніципальної варти </w:t>
      </w:r>
      <w:r w:rsidR="009516DB">
        <w:rPr>
          <w:sz w:val="26"/>
          <w:shd w:val="clear" w:color="auto" w:fill="FFFFFF"/>
        </w:rPr>
        <w:t>ОСОБА_5.</w:t>
      </w:r>
      <w:r w:rsidR="00A75679" w:rsidRPr="00FF59B4">
        <w:rPr>
          <w:sz w:val="26"/>
          <w:shd w:val="clear" w:color="auto" w:fill="FFFFFF"/>
        </w:rPr>
        <w:t xml:space="preserve"> </w:t>
      </w:r>
      <w:r w:rsidR="00F51D13" w:rsidRPr="00FF59B4">
        <w:rPr>
          <w:sz w:val="26"/>
          <w:shd w:val="clear" w:color="auto" w:fill="FFFFFF"/>
        </w:rPr>
        <w:t>На підставі</w:t>
      </w:r>
      <w:r w:rsidRPr="00FF59B4">
        <w:rPr>
          <w:sz w:val="26"/>
          <w:shd w:val="clear" w:color="auto" w:fill="FFFFFF"/>
        </w:rPr>
        <w:t xml:space="preserve"> заяви</w:t>
      </w:r>
      <w:r w:rsidR="00A75679" w:rsidRPr="00FF59B4">
        <w:rPr>
          <w:sz w:val="26"/>
          <w:shd w:val="clear" w:color="auto" w:fill="FFFFFF"/>
        </w:rPr>
        <w:t xml:space="preserve"> </w:t>
      </w:r>
      <w:proofErr w:type="spellStart"/>
      <w:r w:rsidR="00A75679" w:rsidRPr="00FF59B4">
        <w:rPr>
          <w:sz w:val="26"/>
          <w:shd w:val="clear" w:color="auto" w:fill="FFFFFF"/>
        </w:rPr>
        <w:t>внесен</w:t>
      </w:r>
      <w:r w:rsidRPr="00FF59B4">
        <w:rPr>
          <w:sz w:val="26"/>
          <w:shd w:val="clear" w:color="auto" w:fill="FFFFFF"/>
        </w:rPr>
        <w:t>о</w:t>
      </w:r>
      <w:proofErr w:type="spellEnd"/>
      <w:r w:rsidR="00A75679" w:rsidRPr="00FF59B4">
        <w:rPr>
          <w:sz w:val="26"/>
          <w:shd w:val="clear" w:color="auto" w:fill="FFFFFF"/>
        </w:rPr>
        <w:t xml:space="preserve"> відомості до ЄРДР та зареєстровано кримінальне провадження </w:t>
      </w:r>
      <w:r w:rsidR="009516DB">
        <w:rPr>
          <w:sz w:val="26"/>
          <w:shd w:val="clear" w:color="auto" w:fill="FFFFFF"/>
        </w:rPr>
        <w:t>НОМЕР_2</w:t>
      </w:r>
      <w:r w:rsidR="008936B1">
        <w:rPr>
          <w:sz w:val="26"/>
          <w:shd w:val="clear" w:color="auto" w:fill="FFFFFF"/>
        </w:rPr>
        <w:t> </w:t>
      </w:r>
      <w:r w:rsidR="00A75679" w:rsidRPr="00FF59B4">
        <w:rPr>
          <w:sz w:val="26"/>
          <w:shd w:val="clear" w:color="auto" w:fill="FFFFFF"/>
        </w:rPr>
        <w:t>від 28</w:t>
      </w:r>
      <w:r w:rsidRPr="00FF59B4">
        <w:rPr>
          <w:sz w:val="26"/>
          <w:shd w:val="clear" w:color="auto" w:fill="FFFFFF"/>
        </w:rPr>
        <w:t xml:space="preserve"> грудня </w:t>
      </w:r>
      <w:r w:rsidR="00A75679" w:rsidRPr="00FF59B4">
        <w:rPr>
          <w:sz w:val="26"/>
          <w:shd w:val="clear" w:color="auto" w:fill="FFFFFF"/>
        </w:rPr>
        <w:t>2019</w:t>
      </w:r>
      <w:r w:rsidRPr="00FF59B4">
        <w:rPr>
          <w:sz w:val="26"/>
          <w:shd w:val="clear" w:color="auto" w:fill="FFFFFF"/>
        </w:rPr>
        <w:t xml:space="preserve"> року</w:t>
      </w:r>
      <w:r w:rsidR="00A75679" w:rsidRPr="00FF59B4">
        <w:rPr>
          <w:sz w:val="26"/>
          <w:shd w:val="clear" w:color="auto" w:fill="FFFFFF"/>
        </w:rPr>
        <w:t xml:space="preserve">. </w:t>
      </w:r>
      <w:r w:rsidRPr="00FF59B4">
        <w:rPr>
          <w:sz w:val="26"/>
          <w:shd w:val="clear" w:color="auto" w:fill="FFFFFF"/>
        </w:rPr>
        <w:t xml:space="preserve">Кандидат зазначив, що у </w:t>
      </w:r>
      <w:r w:rsidR="00A75679" w:rsidRPr="00FF59B4">
        <w:rPr>
          <w:sz w:val="26"/>
          <w:shd w:val="clear" w:color="auto" w:fill="FFFFFF"/>
        </w:rPr>
        <w:t xml:space="preserve">кримінальному провадженні </w:t>
      </w:r>
      <w:r w:rsidR="009516DB">
        <w:rPr>
          <w:sz w:val="26"/>
          <w:shd w:val="clear" w:color="auto" w:fill="FFFFFF"/>
        </w:rPr>
        <w:t>ОСОБА_4</w:t>
      </w:r>
      <w:r w:rsidR="00A75679" w:rsidRPr="00FF59B4">
        <w:rPr>
          <w:sz w:val="26"/>
          <w:shd w:val="clear" w:color="auto" w:fill="FFFFFF"/>
        </w:rPr>
        <w:t xml:space="preserve"> визнано потерпілим. </w:t>
      </w:r>
    </w:p>
    <w:p w:rsidR="00F51D13" w:rsidRPr="00FF59B4" w:rsidRDefault="00575AB8">
      <w:pPr>
        <w:shd w:val="clear" w:color="auto" w:fill="FFFFFF"/>
        <w:tabs>
          <w:tab w:val="left" w:pos="426"/>
        </w:tabs>
        <w:ind w:firstLine="567"/>
        <w:jc w:val="both"/>
        <w:rPr>
          <w:sz w:val="26"/>
          <w:shd w:val="clear" w:color="auto" w:fill="FFFFFF"/>
        </w:rPr>
      </w:pPr>
      <w:r w:rsidRPr="00FF59B4">
        <w:rPr>
          <w:sz w:val="26"/>
          <w:shd w:val="clear" w:color="auto" w:fill="FFFFFF"/>
        </w:rPr>
        <w:t xml:space="preserve">Під час співбесіди кандидат </w:t>
      </w:r>
      <w:r w:rsidR="00F51D13" w:rsidRPr="00FF59B4">
        <w:rPr>
          <w:sz w:val="26"/>
          <w:shd w:val="clear" w:color="auto" w:fill="FFFFFF"/>
        </w:rPr>
        <w:t xml:space="preserve">в усних поясненнях заперечив </w:t>
      </w:r>
      <w:r w:rsidRPr="00FF59B4">
        <w:rPr>
          <w:sz w:val="26"/>
          <w:shd w:val="clear" w:color="auto" w:fill="FFFFFF"/>
        </w:rPr>
        <w:t xml:space="preserve">конфлікт </w:t>
      </w:r>
      <w:r w:rsidR="009516DB">
        <w:rPr>
          <w:sz w:val="26"/>
          <w:shd w:val="clear" w:color="auto" w:fill="FFFFFF"/>
        </w:rPr>
        <w:t xml:space="preserve">ОСОБА_4 </w:t>
      </w:r>
      <w:r w:rsidRPr="00FF59B4">
        <w:rPr>
          <w:sz w:val="26"/>
          <w:shd w:val="clear" w:color="auto" w:fill="FFFFFF"/>
        </w:rPr>
        <w:t xml:space="preserve">з </w:t>
      </w:r>
      <w:r w:rsidR="009516DB">
        <w:rPr>
          <w:sz w:val="26"/>
          <w:shd w:val="clear" w:color="auto" w:fill="FFFFFF"/>
        </w:rPr>
        <w:t>ОСОБА_5</w:t>
      </w:r>
      <w:r w:rsidRPr="00FF59B4">
        <w:rPr>
          <w:sz w:val="26"/>
          <w:shd w:val="clear" w:color="auto" w:fill="FFFFFF"/>
        </w:rPr>
        <w:t>,</w:t>
      </w:r>
      <w:r w:rsidR="008936B1">
        <w:rPr>
          <w:sz w:val="26"/>
          <w:shd w:val="clear" w:color="auto" w:fill="FFFFFF"/>
        </w:rPr>
        <w:t> </w:t>
      </w:r>
      <w:r w:rsidR="00F51D13" w:rsidRPr="00FF59B4">
        <w:rPr>
          <w:sz w:val="26"/>
          <w:shd w:val="clear" w:color="auto" w:fill="FFFFFF"/>
        </w:rPr>
        <w:t xml:space="preserve">просив врахувати, що </w:t>
      </w:r>
      <w:r w:rsidRPr="00FF59B4">
        <w:rPr>
          <w:sz w:val="26"/>
          <w:shd w:val="clear" w:color="auto" w:fill="FFFFFF"/>
        </w:rPr>
        <w:t xml:space="preserve">під час </w:t>
      </w:r>
      <w:r w:rsidR="00456D78" w:rsidRPr="00FF59B4">
        <w:rPr>
          <w:sz w:val="26"/>
          <w:shd w:val="clear" w:color="auto" w:fill="FFFFFF"/>
        </w:rPr>
        <w:t>описаної</w:t>
      </w:r>
      <w:r w:rsidRPr="00FF59B4">
        <w:rPr>
          <w:sz w:val="26"/>
          <w:shd w:val="clear" w:color="auto" w:fill="FFFFFF"/>
        </w:rPr>
        <w:t xml:space="preserve"> вище ситуації </w:t>
      </w:r>
      <w:r w:rsidR="009516DB">
        <w:rPr>
          <w:sz w:val="26"/>
          <w:shd w:val="clear" w:color="auto" w:fill="FFFFFF"/>
        </w:rPr>
        <w:t>ОСОБА</w:t>
      </w:r>
      <w:r w:rsidR="009516DB" w:rsidRPr="009516DB">
        <w:rPr>
          <w:szCs w:val="24"/>
          <w:shd w:val="clear" w:color="auto" w:fill="FFFFFF"/>
        </w:rPr>
        <w:t>_</w:t>
      </w:r>
      <w:r w:rsidR="009516DB">
        <w:rPr>
          <w:sz w:val="26"/>
          <w:shd w:val="clear" w:color="auto" w:fill="FFFFFF"/>
        </w:rPr>
        <w:t>4</w:t>
      </w:r>
      <w:r w:rsidR="00456D78" w:rsidRPr="00FF59B4">
        <w:rPr>
          <w:sz w:val="26"/>
          <w:shd w:val="clear" w:color="auto" w:fill="FFFFFF"/>
        </w:rPr>
        <w:t xml:space="preserve"> </w:t>
      </w:r>
      <w:r w:rsidRPr="00FF59B4">
        <w:rPr>
          <w:sz w:val="26"/>
          <w:shd w:val="clear" w:color="auto" w:fill="FFFFFF"/>
        </w:rPr>
        <w:t xml:space="preserve">поводив себе </w:t>
      </w:r>
      <w:proofErr w:type="spellStart"/>
      <w:r w:rsidRPr="00FF59B4">
        <w:rPr>
          <w:sz w:val="26"/>
          <w:shd w:val="clear" w:color="auto" w:fill="FFFFFF"/>
        </w:rPr>
        <w:t>коректно</w:t>
      </w:r>
      <w:proofErr w:type="spellEnd"/>
      <w:r w:rsidR="00456D78" w:rsidRPr="00FF59B4">
        <w:rPr>
          <w:sz w:val="26"/>
          <w:shd w:val="clear" w:color="auto" w:fill="FFFFFF"/>
        </w:rPr>
        <w:t xml:space="preserve"> та</w:t>
      </w:r>
      <w:r w:rsidRPr="00FF59B4">
        <w:rPr>
          <w:sz w:val="26"/>
          <w:shd w:val="clear" w:color="auto" w:fill="FFFFFF"/>
        </w:rPr>
        <w:t xml:space="preserve"> стримано. </w:t>
      </w:r>
    </w:p>
    <w:p w:rsidR="00867882" w:rsidRPr="00FF59B4" w:rsidRDefault="00F51D13" w:rsidP="00867882">
      <w:pPr>
        <w:shd w:val="clear" w:color="auto" w:fill="FFFFFF"/>
        <w:tabs>
          <w:tab w:val="left" w:pos="426"/>
        </w:tabs>
        <w:ind w:firstLine="567"/>
        <w:jc w:val="both"/>
        <w:rPr>
          <w:sz w:val="26"/>
          <w:shd w:val="clear" w:color="auto" w:fill="FFFFFF"/>
        </w:rPr>
      </w:pPr>
      <w:r w:rsidRPr="00FF59B4">
        <w:rPr>
          <w:sz w:val="26"/>
          <w:shd w:val="clear" w:color="auto" w:fill="FFFFFF"/>
        </w:rPr>
        <w:t>Оцінюючи поведінку кандидата з точки зору в</w:t>
      </w:r>
      <w:r w:rsidR="002B411E">
        <w:rPr>
          <w:sz w:val="26"/>
          <w:shd w:val="clear" w:color="auto" w:fill="FFFFFF"/>
        </w:rPr>
        <w:t>ідповідності показникам критеріям</w:t>
      </w:r>
      <w:r w:rsidRPr="00FF59B4">
        <w:rPr>
          <w:sz w:val="26"/>
          <w:shd w:val="clear" w:color="auto" w:fill="FFFFFF"/>
        </w:rPr>
        <w:t xml:space="preserve"> кваліфікаційного оцінювання</w:t>
      </w:r>
      <w:r w:rsidR="002B411E">
        <w:rPr>
          <w:sz w:val="26"/>
          <w:shd w:val="clear" w:color="auto" w:fill="FFFFFF"/>
        </w:rPr>
        <w:t>,</w:t>
      </w:r>
      <w:r w:rsidRPr="00FF59B4">
        <w:rPr>
          <w:sz w:val="26"/>
          <w:shd w:val="clear" w:color="auto" w:fill="FFFFFF"/>
        </w:rPr>
        <w:t xml:space="preserve"> Комісія звернула увагу на певних суперечностях у його поясненнях.</w:t>
      </w:r>
      <w:r w:rsidR="00867882" w:rsidRPr="00FF59B4">
        <w:rPr>
          <w:sz w:val="26"/>
          <w:shd w:val="clear" w:color="auto" w:fill="FFFFFF"/>
        </w:rPr>
        <w:t xml:space="preserve"> Зокрема із тексту постанови від 21 листопада 2019 року встановлено, що під час досудового розслідування </w:t>
      </w:r>
      <w:r w:rsidR="009516DB">
        <w:rPr>
          <w:sz w:val="26"/>
          <w:shd w:val="clear" w:color="auto" w:fill="FFFFFF"/>
        </w:rPr>
        <w:t>ОСОБА_4</w:t>
      </w:r>
      <w:r w:rsidR="00867882" w:rsidRPr="00FF59B4">
        <w:rPr>
          <w:sz w:val="26"/>
          <w:shd w:val="clear" w:color="auto" w:fill="FFFFFF"/>
        </w:rPr>
        <w:t xml:space="preserve"> у своїх показах визнав </w:t>
      </w:r>
      <w:r w:rsidR="00575AB8" w:rsidRPr="00FF59B4">
        <w:rPr>
          <w:sz w:val="26"/>
          <w:shd w:val="clear" w:color="auto" w:fill="FFFFFF"/>
        </w:rPr>
        <w:t xml:space="preserve">факт конфлікту із </w:t>
      </w:r>
      <w:r w:rsidR="009516DB">
        <w:rPr>
          <w:sz w:val="26"/>
          <w:shd w:val="clear" w:color="auto" w:fill="FFFFFF"/>
        </w:rPr>
        <w:t>ОСОБА_5</w:t>
      </w:r>
      <w:r w:rsidR="00867882" w:rsidRPr="00FF59B4">
        <w:rPr>
          <w:sz w:val="26"/>
          <w:shd w:val="clear" w:color="auto" w:fill="FFFFFF"/>
        </w:rPr>
        <w:t xml:space="preserve"> та акцентував увагу на відсутності фізичного насильства щодо неї.</w:t>
      </w:r>
    </w:p>
    <w:p w:rsidR="00867882" w:rsidRPr="00FF59B4" w:rsidRDefault="00867882" w:rsidP="00867882">
      <w:pPr>
        <w:shd w:val="clear" w:color="auto" w:fill="FFFFFF"/>
        <w:tabs>
          <w:tab w:val="left" w:pos="426"/>
        </w:tabs>
        <w:ind w:firstLine="567"/>
        <w:jc w:val="both"/>
        <w:rPr>
          <w:sz w:val="26"/>
          <w:shd w:val="clear" w:color="auto" w:fill="FFFFFF"/>
        </w:rPr>
      </w:pPr>
      <w:r w:rsidRPr="00FF59B4">
        <w:rPr>
          <w:sz w:val="26"/>
          <w:shd w:val="clear" w:color="auto" w:fill="FFFFFF"/>
        </w:rPr>
        <w:t xml:space="preserve">Водночас </w:t>
      </w:r>
      <w:bookmarkStart w:id="2" w:name="_GoBack"/>
      <w:bookmarkEnd w:id="2"/>
      <w:r w:rsidRPr="00FF59B4">
        <w:rPr>
          <w:sz w:val="26"/>
          <w:shd w:val="clear" w:color="auto" w:fill="FFFFFF"/>
        </w:rPr>
        <w:t xml:space="preserve">під час співбесіди кандидат надав пояснення іншого змісту та взагалі заперечив конфлікт </w:t>
      </w:r>
      <w:r w:rsidR="009516DB">
        <w:rPr>
          <w:sz w:val="26"/>
          <w:shd w:val="clear" w:color="auto" w:fill="FFFFFF"/>
        </w:rPr>
        <w:t xml:space="preserve">ОСОБА_4 </w:t>
      </w:r>
      <w:r w:rsidRPr="00FF59B4">
        <w:rPr>
          <w:sz w:val="26"/>
          <w:shd w:val="clear" w:color="auto" w:fill="FFFFFF"/>
        </w:rPr>
        <w:t xml:space="preserve">із </w:t>
      </w:r>
      <w:r w:rsidR="009516DB">
        <w:rPr>
          <w:sz w:val="26"/>
          <w:shd w:val="clear" w:color="auto" w:fill="FFFFFF"/>
        </w:rPr>
        <w:t>ОСОБА_5</w:t>
      </w:r>
      <w:r w:rsidRPr="00FF59B4">
        <w:rPr>
          <w:sz w:val="26"/>
          <w:shd w:val="clear" w:color="auto" w:fill="FFFFFF"/>
        </w:rPr>
        <w:t>.</w:t>
      </w:r>
    </w:p>
    <w:p w:rsidR="00867882" w:rsidRPr="00FF59B4" w:rsidRDefault="001068EA">
      <w:pPr>
        <w:shd w:val="clear" w:color="auto" w:fill="FFFFFF"/>
        <w:tabs>
          <w:tab w:val="left" w:pos="426"/>
        </w:tabs>
        <w:ind w:firstLine="567"/>
        <w:jc w:val="both"/>
        <w:rPr>
          <w:sz w:val="26"/>
          <w:shd w:val="clear" w:color="auto" w:fill="FFFFFF"/>
        </w:rPr>
      </w:pPr>
      <w:r w:rsidRPr="00FF59B4">
        <w:rPr>
          <w:sz w:val="26"/>
          <w:shd w:val="clear" w:color="auto" w:fill="FFFFFF"/>
        </w:rPr>
        <w:t>Така позиція кандидата пород</w:t>
      </w:r>
      <w:r w:rsidR="002B411E">
        <w:rPr>
          <w:sz w:val="26"/>
          <w:shd w:val="clear" w:color="auto" w:fill="FFFFFF"/>
        </w:rPr>
        <w:t>жує певні сумніви в</w:t>
      </w:r>
      <w:r w:rsidRPr="00FF59B4">
        <w:rPr>
          <w:sz w:val="26"/>
          <w:shd w:val="clear" w:color="auto" w:fill="FFFFFF"/>
        </w:rPr>
        <w:t xml:space="preserve"> його чесності та дотриманні етичних норм.</w:t>
      </w:r>
    </w:p>
    <w:p w:rsidR="00055A17" w:rsidRPr="00FF59B4" w:rsidRDefault="009814CC">
      <w:pPr>
        <w:shd w:val="clear" w:color="auto" w:fill="FFFFFF"/>
        <w:tabs>
          <w:tab w:val="left" w:pos="426"/>
        </w:tabs>
        <w:ind w:firstLine="567"/>
        <w:jc w:val="both"/>
        <w:rPr>
          <w:sz w:val="26"/>
        </w:rPr>
      </w:pPr>
      <w:r w:rsidRPr="00FF59B4">
        <w:rPr>
          <w:sz w:val="26"/>
          <w:shd w:val="clear" w:color="auto" w:fill="FFFFFF"/>
        </w:rPr>
        <w:t>Комісія зазначає, що в</w:t>
      </w:r>
      <w:r w:rsidR="00A75679" w:rsidRPr="00FF59B4">
        <w:rPr>
          <w:sz w:val="26"/>
          <w:shd w:val="clear" w:color="auto" w:fill="FFFFFF"/>
        </w:rPr>
        <w:t>ідповідно до пункту 9 розділу ІІ, пункту 4 розділу ІІІ Єдиних показників оцінювання відповідності Показникам судді (кандидата на посаду судді) може ґрунтуватися на інформації без часових обмежень, з урахуванням давності та подальшої поведінки судді (кандидата на посаду судді).</w:t>
      </w:r>
      <w:r w:rsidR="00A75679" w:rsidRPr="00FF59B4">
        <w:rPr>
          <w:sz w:val="26"/>
        </w:rPr>
        <w:t xml:space="preserve"> </w:t>
      </w:r>
    </w:p>
    <w:p w:rsidR="00055A17" w:rsidRPr="00FF59B4" w:rsidRDefault="00A75679">
      <w:pPr>
        <w:ind w:firstLine="555"/>
        <w:jc w:val="both"/>
        <w:rPr>
          <w:sz w:val="26"/>
          <w:shd w:val="clear" w:color="auto" w:fill="FFFFFF"/>
        </w:rPr>
      </w:pPr>
      <w:r w:rsidRPr="00FF59B4">
        <w:rPr>
          <w:sz w:val="26"/>
          <w:shd w:val="clear" w:color="auto" w:fill="FFFFFF"/>
        </w:rPr>
        <w:t xml:space="preserve">Оцінка доброчесності та професійної етики судді (кандидата на посаду судді) полягає в оцінюванні відповідності судді (кандидата на посаду судді), зокрема, показнику: </w:t>
      </w:r>
      <w:r w:rsidR="002B411E">
        <w:rPr>
          <w:sz w:val="26"/>
          <w:shd w:val="clear" w:color="auto" w:fill="FFFFFF"/>
        </w:rPr>
        <w:t>«Д</w:t>
      </w:r>
      <w:r w:rsidRPr="00FF59B4">
        <w:rPr>
          <w:sz w:val="26"/>
          <w:shd w:val="clear" w:color="auto" w:fill="FFFFFF"/>
        </w:rPr>
        <w:t>отримання етичних норм і бездоганна поведінка у професійній діяльності та особистому житті</w:t>
      </w:r>
      <w:r w:rsidR="002B411E">
        <w:rPr>
          <w:sz w:val="26"/>
          <w:shd w:val="clear" w:color="auto" w:fill="FFFFFF"/>
        </w:rPr>
        <w:t>»</w:t>
      </w:r>
      <w:r w:rsidRPr="00FF59B4">
        <w:rPr>
          <w:sz w:val="26"/>
          <w:shd w:val="clear" w:color="auto" w:fill="FFFFFF"/>
        </w:rPr>
        <w:t>.</w:t>
      </w:r>
    </w:p>
    <w:p w:rsidR="00055A17" w:rsidRPr="00FF59B4" w:rsidRDefault="00A75679">
      <w:pPr>
        <w:ind w:firstLine="555"/>
        <w:jc w:val="both"/>
        <w:rPr>
          <w:sz w:val="26"/>
          <w:shd w:val="clear" w:color="auto" w:fill="FFFFFF"/>
        </w:rPr>
      </w:pPr>
      <w:r w:rsidRPr="00FF59B4">
        <w:rPr>
          <w:sz w:val="26"/>
          <w:shd w:val="clear" w:color="auto" w:fill="FFFFFF"/>
        </w:rPr>
        <w:t>Пунктом 17 розділу ІІІ Єдиних показників передбачено, що дотримання етичних норм і бездоганна поведінка у професійній діяльності та особистому житті </w:t>
      </w:r>
      <w:r w:rsidR="002B411E">
        <w:rPr>
          <w:sz w:val="26"/>
          <w:shd w:val="clear" w:color="auto" w:fill="FFFFFF"/>
        </w:rPr>
        <w:t xml:space="preserve">– </w:t>
      </w:r>
      <w:r w:rsidRPr="00FF59B4">
        <w:rPr>
          <w:sz w:val="26"/>
          <w:shd w:val="clear" w:color="auto" w:fill="FFFFFF"/>
        </w:rPr>
        <w:t>це</w:t>
      </w:r>
      <w:r w:rsidR="002B411E">
        <w:rPr>
          <w:sz w:val="26"/>
          <w:shd w:val="clear" w:color="auto" w:fill="FFFFFF"/>
        </w:rPr>
        <w:t xml:space="preserve"> </w:t>
      </w:r>
      <w:r w:rsidRPr="00FF59B4">
        <w:rPr>
          <w:sz w:val="26"/>
          <w:shd w:val="clear" w:color="auto" w:fill="FFFFFF"/>
        </w:rPr>
        <w:t>неухильне дотримання суддею (кандидатом на посаду судді) професійних етичних та загальновизнаних моральних правил поведінки у професійній діяльності та особистому житті.</w:t>
      </w:r>
    </w:p>
    <w:p w:rsidR="00055A17" w:rsidRPr="00FF59B4" w:rsidRDefault="00A75679">
      <w:pPr>
        <w:ind w:firstLine="555"/>
        <w:jc w:val="both"/>
        <w:rPr>
          <w:sz w:val="26"/>
          <w:shd w:val="clear" w:color="auto" w:fill="FFFFFF"/>
        </w:rPr>
      </w:pPr>
      <w:r w:rsidRPr="00FF59B4">
        <w:rPr>
          <w:sz w:val="26"/>
          <w:shd w:val="clear" w:color="auto" w:fill="FFFFFF"/>
        </w:rPr>
        <w:lastRenderedPageBreak/>
        <w:t>Суддя (кандидат на посаду судді) відповідає цьому показнику, якщо він, зокрема, але не виключно: перебуваючи в нинішньому або будь-якому попередньому статусі, діяв відповідно до правил професійної етики та інших етичних норм, не вчиняв будь-яких дій, що могли / можуть завдати шкоди авторитету правосуддя або відповідному органу, установі, організації.</w:t>
      </w:r>
    </w:p>
    <w:p w:rsidR="00055A17" w:rsidRPr="00FF59B4" w:rsidRDefault="00A75679">
      <w:pPr>
        <w:ind w:firstLine="555"/>
        <w:jc w:val="both"/>
        <w:rPr>
          <w:sz w:val="26"/>
          <w:shd w:val="clear" w:color="auto" w:fill="FFFFFF"/>
        </w:rPr>
      </w:pPr>
      <w:r w:rsidRPr="00FF59B4">
        <w:rPr>
          <w:sz w:val="26"/>
          <w:shd w:val="clear" w:color="auto" w:fill="FFFFFF"/>
        </w:rPr>
        <w:t>Комісія зазначає, що посада судді вимагає від особи, яка претендує її зайняти, дотримання найвищих етичних стандартів поведінки.</w:t>
      </w:r>
    </w:p>
    <w:p w:rsidR="00055A17" w:rsidRDefault="00A75679">
      <w:pPr>
        <w:shd w:val="clear" w:color="auto" w:fill="FFFFFF"/>
        <w:ind w:firstLine="567"/>
        <w:jc w:val="both"/>
        <w:rPr>
          <w:color w:val="000000"/>
          <w:sz w:val="26"/>
        </w:rPr>
      </w:pPr>
      <w:r w:rsidRPr="00FF59B4">
        <w:rPr>
          <w:sz w:val="26"/>
          <w:shd w:val="clear" w:color="auto" w:fill="FFFFFF"/>
        </w:rPr>
        <w:t>У постанові Великої Палати Верховного Суду від 18 серпня 2022 року у справі № 9901/388/20 зазначено, що авторитет судової влади та довіра до неї значно залежать від персонального складу суддівського</w:t>
      </w:r>
      <w:r>
        <w:rPr>
          <w:color w:val="000000"/>
          <w:sz w:val="26"/>
          <w:shd w:val="clear" w:color="auto" w:fill="FFFFFF"/>
        </w:rPr>
        <w:t xml:space="preserve"> корпусу. Тому важливо, щоб кандидат на посаду судді, як і суддя, не допускав у професійній діяльності та в особистому житті будь-якої неналежної (недоброчесної, неетичної) поведінки, яка може, зокрема, негативно вплинути на суспільну довіру до судової влади у разі його призначення.</w:t>
      </w:r>
    </w:p>
    <w:p w:rsidR="00055A17" w:rsidRDefault="002B411E">
      <w:pPr>
        <w:shd w:val="clear" w:color="auto" w:fill="FFFFFF"/>
        <w:ind w:firstLine="555"/>
        <w:jc w:val="both"/>
        <w:rPr>
          <w:sz w:val="26"/>
        </w:rPr>
      </w:pPr>
      <w:r>
        <w:rPr>
          <w:color w:val="000000"/>
          <w:sz w:val="26"/>
          <w:shd w:val="clear" w:color="auto" w:fill="FFFFFF"/>
        </w:rPr>
        <w:t>У</w:t>
      </w:r>
      <w:r w:rsidR="00A75679">
        <w:rPr>
          <w:color w:val="000000"/>
          <w:sz w:val="26"/>
          <w:shd w:val="clear" w:color="auto" w:fill="FFFFFF"/>
        </w:rPr>
        <w:t xml:space="preserve">раховуючи викладене, Комісія </w:t>
      </w:r>
      <w:r w:rsidR="00A75679">
        <w:rPr>
          <w:rFonts w:ascii="ProbaPro" w:hAnsi="ProbaPro"/>
          <w:color w:val="000000"/>
          <w:sz w:val="26"/>
          <w:shd w:val="clear" w:color="auto" w:fill="FFFFFF"/>
        </w:rPr>
        <w:t xml:space="preserve">у складі Другої палати вказані обставини </w:t>
      </w:r>
      <w:r w:rsidR="006D3346">
        <w:rPr>
          <w:rFonts w:ascii="ProbaPro" w:hAnsi="ProbaPro"/>
          <w:color w:val="000000"/>
          <w:sz w:val="26"/>
          <w:shd w:val="clear" w:color="auto" w:fill="FFFFFF"/>
        </w:rPr>
        <w:t>оцінює з точки зору суттєвості</w:t>
      </w:r>
      <w:r w:rsidR="00A75679">
        <w:rPr>
          <w:rFonts w:ascii="ProbaPro" w:hAnsi="ProbaPro"/>
          <w:color w:val="000000"/>
          <w:sz w:val="26"/>
          <w:shd w:val="clear" w:color="auto" w:fill="FFFFFF"/>
        </w:rPr>
        <w:t>, тому одноголосно вирішила зменшити бали кандидату на 15 балів за показником «Д</w:t>
      </w:r>
      <w:r w:rsidR="00A75679">
        <w:rPr>
          <w:color w:val="1D1D1B"/>
          <w:sz w:val="26"/>
          <w:shd w:val="clear" w:color="auto" w:fill="FFFFFF"/>
        </w:rPr>
        <w:t>отримання етичних норм і бездоганна поведінка у професійній діяльності та особистому житті».</w:t>
      </w:r>
    </w:p>
    <w:p w:rsidR="00055A17" w:rsidRDefault="00A75679">
      <w:pPr>
        <w:shd w:val="clear" w:color="auto" w:fill="FFFFFF"/>
        <w:tabs>
          <w:tab w:val="left" w:pos="426"/>
        </w:tabs>
        <w:ind w:firstLine="567"/>
        <w:jc w:val="both"/>
        <w:rPr>
          <w:color w:val="000000"/>
          <w:sz w:val="26"/>
        </w:rPr>
      </w:pPr>
      <w:r>
        <w:rPr>
          <w:color w:val="000000"/>
          <w:sz w:val="26"/>
        </w:rPr>
        <w:t xml:space="preserve">Комісія вважає, що вказані вище факти як кожен окремо, так і в сукупності, не є достатніми для визнання </w:t>
      </w:r>
      <w:proofErr w:type="spellStart"/>
      <w:r>
        <w:rPr>
          <w:color w:val="000000"/>
          <w:sz w:val="26"/>
        </w:rPr>
        <w:t>Василюка</w:t>
      </w:r>
      <w:proofErr w:type="spellEnd"/>
      <w:r>
        <w:rPr>
          <w:color w:val="000000"/>
          <w:sz w:val="26"/>
        </w:rPr>
        <w:t xml:space="preserve"> І.М. таким, що не відповідає критеріям доброчесності та професійної етики.</w:t>
      </w:r>
    </w:p>
    <w:p w:rsidR="00055A17" w:rsidRDefault="00A75679">
      <w:pPr>
        <w:shd w:val="clear" w:color="auto" w:fill="FFFFFF"/>
        <w:tabs>
          <w:tab w:val="left" w:pos="426"/>
        </w:tabs>
        <w:ind w:firstLine="567"/>
        <w:jc w:val="both"/>
        <w:rPr>
          <w:color w:val="000000"/>
          <w:sz w:val="26"/>
        </w:rPr>
      </w:pPr>
      <w:r>
        <w:rPr>
          <w:color w:val="000000"/>
          <w:sz w:val="26"/>
        </w:rPr>
        <w:t>За результатами дослідження досьє, письмових пояснень та співбесіди з кандидатом загальний бал</w:t>
      </w:r>
      <w:r w:rsidR="002B411E">
        <w:rPr>
          <w:color w:val="000000"/>
          <w:sz w:val="26"/>
        </w:rPr>
        <w:t>,</w:t>
      </w:r>
      <w:r>
        <w:rPr>
          <w:color w:val="000000"/>
          <w:sz w:val="26"/>
        </w:rPr>
        <w:t xml:space="preserve"> отриманий ним за цим</w:t>
      </w:r>
      <w:r w:rsidR="002B411E">
        <w:rPr>
          <w:color w:val="000000"/>
          <w:sz w:val="26"/>
        </w:rPr>
        <w:t>и критеріями,</w:t>
      </w:r>
      <w:r w:rsidR="00C35F6C">
        <w:rPr>
          <w:color w:val="000000"/>
          <w:sz w:val="26"/>
        </w:rPr>
        <w:t xml:space="preserve"> становить 255</w:t>
      </w:r>
      <w:r w:rsidR="008936B1">
        <w:rPr>
          <w:color w:val="000000"/>
          <w:sz w:val="26"/>
        </w:rPr>
        <w:t> </w:t>
      </w:r>
      <w:r w:rsidR="00C35F6C">
        <w:rPr>
          <w:color w:val="000000"/>
          <w:sz w:val="26"/>
        </w:rPr>
        <w:t>балів.</w:t>
      </w:r>
      <w:r>
        <w:rPr>
          <w:color w:val="000000"/>
          <w:sz w:val="26"/>
        </w:rPr>
        <w:t xml:space="preserve"> </w:t>
      </w:r>
    </w:p>
    <w:p w:rsidR="00055A17" w:rsidRDefault="00055A17">
      <w:pPr>
        <w:shd w:val="clear" w:color="auto" w:fill="FFFFFF"/>
        <w:tabs>
          <w:tab w:val="left" w:pos="426"/>
        </w:tabs>
        <w:ind w:firstLine="567"/>
        <w:jc w:val="both"/>
        <w:rPr>
          <w:b/>
          <w:color w:val="000000"/>
          <w:sz w:val="26"/>
        </w:rPr>
      </w:pPr>
    </w:p>
    <w:p w:rsidR="00055A17" w:rsidRDefault="00A75679">
      <w:pPr>
        <w:shd w:val="clear" w:color="auto" w:fill="FFFFFF"/>
        <w:tabs>
          <w:tab w:val="left" w:pos="426"/>
        </w:tabs>
        <w:ind w:firstLine="567"/>
        <w:jc w:val="both"/>
        <w:rPr>
          <w:b/>
          <w:color w:val="000000"/>
          <w:sz w:val="26"/>
        </w:rPr>
      </w:pPr>
      <w:r>
        <w:rPr>
          <w:b/>
          <w:color w:val="000000"/>
          <w:sz w:val="26"/>
        </w:rPr>
        <w:t>Висновки за результатами кваліфікаційного оцінювання</w:t>
      </w:r>
    </w:p>
    <w:p w:rsidR="00055A17" w:rsidRDefault="00055A17">
      <w:pPr>
        <w:shd w:val="clear" w:color="auto" w:fill="FFFFFF"/>
        <w:tabs>
          <w:tab w:val="left" w:pos="426"/>
        </w:tabs>
        <w:ind w:firstLine="567"/>
        <w:jc w:val="both"/>
        <w:rPr>
          <w:b/>
          <w:color w:val="000000"/>
          <w:sz w:val="26"/>
        </w:rPr>
      </w:pPr>
    </w:p>
    <w:tbl>
      <w:tblPr>
        <w:tblStyle w:val="afe"/>
        <w:tblW w:w="0" w:type="auto"/>
        <w:tblLook w:val="04A0" w:firstRow="1" w:lastRow="0" w:firstColumn="1" w:lastColumn="0" w:noHBand="0" w:noVBand="1"/>
      </w:tblPr>
      <w:tblGrid>
        <w:gridCol w:w="1695"/>
        <w:gridCol w:w="3393"/>
        <w:gridCol w:w="1908"/>
        <w:gridCol w:w="2332"/>
      </w:tblGrid>
      <w:tr w:rsidR="00055A17">
        <w:tc>
          <w:tcPr>
            <w:tcW w:w="1695" w:type="dxa"/>
            <w:tcBorders>
              <w:top w:val="single" w:sz="18" w:space="0" w:color="auto"/>
              <w:left w:val="single" w:sz="18" w:space="0" w:color="auto"/>
              <w:bottom w:val="single" w:sz="18" w:space="0" w:color="auto"/>
            </w:tcBorders>
            <w:shd w:val="clear" w:color="auto" w:fill="F2F2F2"/>
          </w:tcPr>
          <w:p w:rsidR="00055A17" w:rsidRDefault="00A75679">
            <w:pPr>
              <w:tabs>
                <w:tab w:val="left" w:pos="426"/>
              </w:tabs>
              <w:spacing w:line="276" w:lineRule="auto"/>
              <w:jc w:val="center"/>
              <w:rPr>
                <w:b/>
                <w:color w:val="000000"/>
                <w:sz w:val="21"/>
              </w:rPr>
            </w:pPr>
            <w:r>
              <w:rPr>
                <w:b/>
                <w:color w:val="000000"/>
                <w:sz w:val="21"/>
              </w:rPr>
              <w:t>КРИТЕРІЇ</w:t>
            </w:r>
          </w:p>
        </w:tc>
        <w:tc>
          <w:tcPr>
            <w:tcW w:w="3393" w:type="dxa"/>
            <w:tcBorders>
              <w:top w:val="single" w:sz="18" w:space="0" w:color="auto"/>
              <w:bottom w:val="single" w:sz="18" w:space="0" w:color="auto"/>
            </w:tcBorders>
            <w:shd w:val="clear" w:color="auto" w:fill="F2F2F2"/>
          </w:tcPr>
          <w:p w:rsidR="00055A17" w:rsidRDefault="00A75679">
            <w:pPr>
              <w:tabs>
                <w:tab w:val="left" w:pos="426"/>
              </w:tabs>
              <w:spacing w:line="276" w:lineRule="auto"/>
              <w:jc w:val="center"/>
              <w:rPr>
                <w:b/>
                <w:color w:val="000000"/>
                <w:sz w:val="21"/>
              </w:rPr>
            </w:pPr>
            <w:r>
              <w:rPr>
                <w:b/>
                <w:color w:val="000000"/>
                <w:sz w:val="21"/>
              </w:rPr>
              <w:t>ПОКАЗНИКИ</w:t>
            </w:r>
          </w:p>
        </w:tc>
        <w:tc>
          <w:tcPr>
            <w:tcW w:w="1908" w:type="dxa"/>
            <w:tcBorders>
              <w:top w:val="single" w:sz="18" w:space="0" w:color="auto"/>
              <w:bottom w:val="single" w:sz="18" w:space="0" w:color="auto"/>
            </w:tcBorders>
            <w:shd w:val="clear" w:color="auto" w:fill="F2F2F2"/>
          </w:tcPr>
          <w:p w:rsidR="00055A17" w:rsidRDefault="00A75679">
            <w:pPr>
              <w:tabs>
                <w:tab w:val="left" w:pos="426"/>
              </w:tabs>
              <w:spacing w:line="276" w:lineRule="auto"/>
              <w:jc w:val="center"/>
              <w:rPr>
                <w:b/>
                <w:color w:val="000000"/>
                <w:sz w:val="21"/>
              </w:rPr>
            </w:pPr>
            <w:r>
              <w:rPr>
                <w:b/>
                <w:color w:val="000000"/>
                <w:sz w:val="21"/>
              </w:rPr>
              <w:t>РЕЗУЛЬТАТ</w:t>
            </w:r>
            <w:r>
              <w:rPr>
                <w:rStyle w:val="apple-converted-space"/>
                <w:b/>
                <w:color w:val="000000"/>
                <w:sz w:val="21"/>
              </w:rPr>
              <w:t> </w:t>
            </w:r>
            <w:r>
              <w:rPr>
                <w:b/>
                <w:color w:val="000000"/>
                <w:sz w:val="21"/>
              </w:rPr>
              <w:br/>
              <w:t>(за показником</w:t>
            </w:r>
          </w:p>
        </w:tc>
        <w:tc>
          <w:tcPr>
            <w:tcW w:w="2332" w:type="dxa"/>
            <w:tcBorders>
              <w:top w:val="single" w:sz="18" w:space="0" w:color="auto"/>
              <w:bottom w:val="single" w:sz="18" w:space="0" w:color="auto"/>
            </w:tcBorders>
            <w:shd w:val="clear" w:color="auto" w:fill="F2F2F2"/>
          </w:tcPr>
          <w:p w:rsidR="00055A17" w:rsidRDefault="00A75679">
            <w:pPr>
              <w:tabs>
                <w:tab w:val="left" w:pos="426"/>
              </w:tabs>
              <w:spacing w:line="276" w:lineRule="auto"/>
              <w:jc w:val="center"/>
              <w:rPr>
                <w:b/>
                <w:color w:val="000000"/>
                <w:sz w:val="21"/>
              </w:rPr>
            </w:pPr>
            <w:r>
              <w:rPr>
                <w:b/>
                <w:color w:val="000000"/>
                <w:sz w:val="21"/>
              </w:rPr>
              <w:t>РЕЗУЛЬТАТ</w:t>
            </w:r>
            <w:r>
              <w:rPr>
                <w:rStyle w:val="apple-converted-space"/>
                <w:b/>
                <w:color w:val="000000"/>
                <w:sz w:val="21"/>
              </w:rPr>
              <w:t> </w:t>
            </w:r>
            <w:r>
              <w:rPr>
                <w:b/>
                <w:color w:val="000000"/>
                <w:sz w:val="21"/>
              </w:rPr>
              <w:br/>
              <w:t>(за критерієм)</w:t>
            </w:r>
          </w:p>
        </w:tc>
      </w:tr>
      <w:tr w:rsidR="00055A17">
        <w:tc>
          <w:tcPr>
            <w:tcW w:w="1695" w:type="dxa"/>
            <w:vMerge w:val="restart"/>
            <w:tcBorders>
              <w:top w:val="single" w:sz="18" w:space="0" w:color="auto"/>
              <w:left w:val="single" w:sz="18" w:space="0" w:color="auto"/>
            </w:tcBorders>
            <w:vAlign w:val="center"/>
          </w:tcPr>
          <w:p w:rsidR="00055A17" w:rsidRDefault="002B411E">
            <w:pPr>
              <w:tabs>
                <w:tab w:val="left" w:pos="426"/>
              </w:tabs>
              <w:spacing w:line="276" w:lineRule="auto"/>
              <w:rPr>
                <w:b/>
                <w:color w:val="000000"/>
                <w:sz w:val="21"/>
              </w:rPr>
            </w:pPr>
            <w:r>
              <w:rPr>
                <w:color w:val="000000"/>
                <w:sz w:val="21"/>
              </w:rPr>
              <w:t>П</w:t>
            </w:r>
            <w:r w:rsidR="00A75679">
              <w:rPr>
                <w:color w:val="000000"/>
                <w:sz w:val="21"/>
              </w:rPr>
              <w:t>рофесійна компетентність</w:t>
            </w:r>
          </w:p>
        </w:tc>
        <w:tc>
          <w:tcPr>
            <w:tcW w:w="3393" w:type="dxa"/>
            <w:tcBorders>
              <w:top w:val="single" w:sz="18" w:space="0" w:color="auto"/>
            </w:tcBorders>
          </w:tcPr>
          <w:p w:rsidR="00055A17" w:rsidRDefault="002B411E" w:rsidP="002B411E">
            <w:pPr>
              <w:tabs>
                <w:tab w:val="left" w:pos="426"/>
              </w:tabs>
              <w:spacing w:line="276" w:lineRule="auto"/>
              <w:jc w:val="both"/>
              <w:rPr>
                <w:b/>
                <w:color w:val="000000"/>
                <w:sz w:val="21"/>
              </w:rPr>
            </w:pPr>
            <w:r>
              <w:rPr>
                <w:color w:val="000000"/>
                <w:sz w:val="21"/>
              </w:rPr>
              <w:t>К</w:t>
            </w:r>
            <w:r w:rsidR="00A75679">
              <w:rPr>
                <w:color w:val="000000"/>
                <w:sz w:val="21"/>
              </w:rPr>
              <w:t>огнітивн</w:t>
            </w:r>
            <w:r>
              <w:rPr>
                <w:color w:val="000000"/>
                <w:sz w:val="21"/>
              </w:rPr>
              <w:t>і</w:t>
            </w:r>
            <w:r w:rsidR="00A75679">
              <w:rPr>
                <w:color w:val="000000"/>
                <w:sz w:val="21"/>
              </w:rPr>
              <w:t xml:space="preserve"> здібност</w:t>
            </w:r>
            <w:r>
              <w:rPr>
                <w:color w:val="000000"/>
                <w:sz w:val="21"/>
              </w:rPr>
              <w:t>і</w:t>
            </w:r>
          </w:p>
        </w:tc>
        <w:tc>
          <w:tcPr>
            <w:tcW w:w="1908" w:type="dxa"/>
            <w:tcBorders>
              <w:top w:val="single" w:sz="18" w:space="0" w:color="auto"/>
            </w:tcBorders>
            <w:vAlign w:val="center"/>
          </w:tcPr>
          <w:p w:rsidR="00055A17" w:rsidRDefault="00C35F6C">
            <w:pPr>
              <w:tabs>
                <w:tab w:val="left" w:pos="426"/>
              </w:tabs>
              <w:spacing w:line="276" w:lineRule="auto"/>
              <w:jc w:val="center"/>
              <w:rPr>
                <w:color w:val="000000"/>
                <w:sz w:val="21"/>
              </w:rPr>
            </w:pPr>
            <w:r>
              <w:rPr>
                <w:color w:val="000000"/>
                <w:sz w:val="21"/>
              </w:rPr>
              <w:t>57,1</w:t>
            </w:r>
          </w:p>
        </w:tc>
        <w:tc>
          <w:tcPr>
            <w:tcW w:w="2332" w:type="dxa"/>
            <w:vMerge w:val="restart"/>
            <w:tcBorders>
              <w:top w:val="single" w:sz="18" w:space="0" w:color="auto"/>
              <w:bottom w:val="single" w:sz="18" w:space="0" w:color="auto"/>
              <w:right w:val="single" w:sz="18" w:space="0" w:color="auto"/>
            </w:tcBorders>
            <w:vAlign w:val="center"/>
          </w:tcPr>
          <w:p w:rsidR="00055A17" w:rsidRDefault="00C35F6C">
            <w:pPr>
              <w:tabs>
                <w:tab w:val="left" w:pos="426"/>
              </w:tabs>
              <w:spacing w:line="276" w:lineRule="auto"/>
              <w:jc w:val="center"/>
              <w:rPr>
                <w:color w:val="000000"/>
                <w:sz w:val="21"/>
              </w:rPr>
            </w:pPr>
            <w:r>
              <w:rPr>
                <w:color w:val="000000"/>
                <w:sz w:val="21"/>
              </w:rPr>
              <w:t>361,6</w:t>
            </w:r>
          </w:p>
        </w:tc>
      </w:tr>
      <w:tr w:rsidR="00055A17">
        <w:tc>
          <w:tcPr>
            <w:tcW w:w="1695" w:type="dxa"/>
            <w:vMerge/>
            <w:tcBorders>
              <w:left w:val="single" w:sz="18" w:space="0" w:color="auto"/>
            </w:tcBorders>
          </w:tcPr>
          <w:p w:rsidR="00055A17" w:rsidRDefault="00055A17">
            <w:pPr>
              <w:tabs>
                <w:tab w:val="left" w:pos="426"/>
              </w:tabs>
              <w:spacing w:line="276" w:lineRule="auto"/>
              <w:jc w:val="both"/>
              <w:rPr>
                <w:b/>
                <w:color w:val="000000"/>
                <w:sz w:val="21"/>
              </w:rPr>
            </w:pPr>
          </w:p>
        </w:tc>
        <w:tc>
          <w:tcPr>
            <w:tcW w:w="3393" w:type="dxa"/>
          </w:tcPr>
          <w:p w:rsidR="00055A17" w:rsidRDefault="002B411E">
            <w:pPr>
              <w:tabs>
                <w:tab w:val="left" w:pos="426"/>
              </w:tabs>
              <w:spacing w:line="276" w:lineRule="auto"/>
              <w:jc w:val="both"/>
              <w:rPr>
                <w:b/>
                <w:color w:val="000000"/>
                <w:sz w:val="21"/>
              </w:rPr>
            </w:pPr>
            <w:r>
              <w:rPr>
                <w:color w:val="000000"/>
                <w:sz w:val="21"/>
              </w:rPr>
              <w:t>З</w:t>
            </w:r>
            <w:r w:rsidR="00A75679">
              <w:rPr>
                <w:color w:val="000000"/>
                <w:sz w:val="21"/>
              </w:rPr>
              <w:t>нання історії української державності</w:t>
            </w:r>
          </w:p>
        </w:tc>
        <w:tc>
          <w:tcPr>
            <w:tcW w:w="1908" w:type="dxa"/>
            <w:vAlign w:val="center"/>
          </w:tcPr>
          <w:p w:rsidR="00055A17" w:rsidRDefault="00C35F6C">
            <w:pPr>
              <w:tabs>
                <w:tab w:val="left" w:pos="426"/>
              </w:tabs>
              <w:spacing w:line="276" w:lineRule="auto"/>
              <w:jc w:val="center"/>
              <w:rPr>
                <w:color w:val="000000"/>
                <w:sz w:val="21"/>
              </w:rPr>
            </w:pPr>
            <w:r>
              <w:rPr>
                <w:color w:val="000000"/>
                <w:sz w:val="21"/>
              </w:rPr>
              <w:t>40</w:t>
            </w:r>
          </w:p>
        </w:tc>
        <w:tc>
          <w:tcPr>
            <w:tcW w:w="2332" w:type="dxa"/>
            <w:vMerge/>
            <w:tcBorders>
              <w:bottom w:val="single" w:sz="18" w:space="0" w:color="auto"/>
              <w:right w:val="single" w:sz="18" w:space="0" w:color="auto"/>
            </w:tcBorders>
            <w:vAlign w:val="center"/>
          </w:tcPr>
          <w:p w:rsidR="00055A17" w:rsidRDefault="00055A17">
            <w:pPr>
              <w:tabs>
                <w:tab w:val="left" w:pos="426"/>
              </w:tabs>
              <w:spacing w:line="276" w:lineRule="auto"/>
              <w:jc w:val="center"/>
              <w:rPr>
                <w:color w:val="000000"/>
                <w:sz w:val="21"/>
              </w:rPr>
            </w:pPr>
          </w:p>
        </w:tc>
      </w:tr>
      <w:tr w:rsidR="00055A17">
        <w:tc>
          <w:tcPr>
            <w:tcW w:w="1695" w:type="dxa"/>
            <w:vMerge/>
            <w:tcBorders>
              <w:left w:val="single" w:sz="18" w:space="0" w:color="auto"/>
            </w:tcBorders>
          </w:tcPr>
          <w:p w:rsidR="00055A17" w:rsidRDefault="00055A17">
            <w:pPr>
              <w:tabs>
                <w:tab w:val="left" w:pos="426"/>
              </w:tabs>
              <w:spacing w:line="276" w:lineRule="auto"/>
              <w:jc w:val="both"/>
              <w:rPr>
                <w:b/>
                <w:color w:val="000000"/>
                <w:sz w:val="21"/>
              </w:rPr>
            </w:pPr>
          </w:p>
        </w:tc>
        <w:tc>
          <w:tcPr>
            <w:tcW w:w="3393" w:type="dxa"/>
          </w:tcPr>
          <w:p w:rsidR="00055A17" w:rsidRDefault="002B411E">
            <w:pPr>
              <w:tabs>
                <w:tab w:val="left" w:pos="426"/>
              </w:tabs>
              <w:spacing w:line="276" w:lineRule="auto"/>
              <w:jc w:val="both"/>
              <w:rPr>
                <w:b/>
                <w:color w:val="000000"/>
                <w:sz w:val="21"/>
              </w:rPr>
            </w:pPr>
            <w:r>
              <w:rPr>
                <w:color w:val="000000"/>
                <w:sz w:val="21"/>
              </w:rPr>
              <w:t>З</w:t>
            </w:r>
            <w:r w:rsidR="00A75679">
              <w:rPr>
                <w:color w:val="000000"/>
                <w:sz w:val="21"/>
              </w:rPr>
              <w:t>нання у сфері права та спеціалізації суду</w:t>
            </w:r>
          </w:p>
        </w:tc>
        <w:tc>
          <w:tcPr>
            <w:tcW w:w="1908" w:type="dxa"/>
            <w:vAlign w:val="center"/>
          </w:tcPr>
          <w:p w:rsidR="00055A17" w:rsidRDefault="00C35F6C">
            <w:pPr>
              <w:tabs>
                <w:tab w:val="left" w:pos="426"/>
              </w:tabs>
              <w:spacing w:line="276" w:lineRule="auto"/>
              <w:jc w:val="center"/>
              <w:rPr>
                <w:color w:val="000000"/>
                <w:sz w:val="21"/>
              </w:rPr>
            </w:pPr>
            <w:r>
              <w:rPr>
                <w:color w:val="000000"/>
                <w:sz w:val="21"/>
              </w:rPr>
              <w:t>147</w:t>
            </w:r>
          </w:p>
        </w:tc>
        <w:tc>
          <w:tcPr>
            <w:tcW w:w="2332" w:type="dxa"/>
            <w:vMerge/>
            <w:tcBorders>
              <w:bottom w:val="single" w:sz="18" w:space="0" w:color="auto"/>
              <w:right w:val="single" w:sz="18" w:space="0" w:color="auto"/>
            </w:tcBorders>
            <w:vAlign w:val="center"/>
          </w:tcPr>
          <w:p w:rsidR="00055A17" w:rsidRDefault="00055A17">
            <w:pPr>
              <w:tabs>
                <w:tab w:val="left" w:pos="426"/>
              </w:tabs>
              <w:spacing w:line="276" w:lineRule="auto"/>
              <w:jc w:val="center"/>
              <w:rPr>
                <w:color w:val="000000"/>
                <w:sz w:val="21"/>
              </w:rPr>
            </w:pPr>
          </w:p>
        </w:tc>
      </w:tr>
      <w:tr w:rsidR="00055A17">
        <w:tc>
          <w:tcPr>
            <w:tcW w:w="1695" w:type="dxa"/>
            <w:vMerge/>
            <w:tcBorders>
              <w:left w:val="single" w:sz="18" w:space="0" w:color="auto"/>
              <w:bottom w:val="single" w:sz="18" w:space="0" w:color="auto"/>
            </w:tcBorders>
          </w:tcPr>
          <w:p w:rsidR="00055A17" w:rsidRDefault="00055A17">
            <w:pPr>
              <w:tabs>
                <w:tab w:val="left" w:pos="426"/>
              </w:tabs>
              <w:spacing w:line="276" w:lineRule="auto"/>
              <w:jc w:val="both"/>
              <w:rPr>
                <w:b/>
                <w:color w:val="000000"/>
                <w:sz w:val="21"/>
              </w:rPr>
            </w:pPr>
          </w:p>
        </w:tc>
        <w:tc>
          <w:tcPr>
            <w:tcW w:w="3393" w:type="dxa"/>
            <w:tcBorders>
              <w:bottom w:val="single" w:sz="18" w:space="0" w:color="auto"/>
            </w:tcBorders>
          </w:tcPr>
          <w:p w:rsidR="00055A17" w:rsidRDefault="002B411E">
            <w:pPr>
              <w:tabs>
                <w:tab w:val="left" w:pos="426"/>
              </w:tabs>
              <w:spacing w:line="276" w:lineRule="auto"/>
              <w:jc w:val="both"/>
              <w:rPr>
                <w:b/>
                <w:color w:val="000000"/>
                <w:sz w:val="21"/>
              </w:rPr>
            </w:pPr>
            <w:r>
              <w:rPr>
                <w:color w:val="000000"/>
                <w:sz w:val="21"/>
              </w:rPr>
              <w:t>З</w:t>
            </w:r>
            <w:r w:rsidR="00A75679">
              <w:rPr>
                <w:color w:val="000000"/>
                <w:sz w:val="21"/>
              </w:rPr>
              <w:t>датність практичного застосування знань у сфері права у суді відповідного рівня та спеціалізації</w:t>
            </w:r>
          </w:p>
        </w:tc>
        <w:tc>
          <w:tcPr>
            <w:tcW w:w="1908" w:type="dxa"/>
            <w:tcBorders>
              <w:bottom w:val="single" w:sz="18" w:space="0" w:color="auto"/>
            </w:tcBorders>
            <w:vAlign w:val="center"/>
          </w:tcPr>
          <w:p w:rsidR="00055A17" w:rsidRDefault="00C35F6C">
            <w:pPr>
              <w:tabs>
                <w:tab w:val="left" w:pos="426"/>
              </w:tabs>
              <w:spacing w:line="276" w:lineRule="auto"/>
              <w:jc w:val="center"/>
              <w:rPr>
                <w:color w:val="000000"/>
                <w:sz w:val="21"/>
              </w:rPr>
            </w:pPr>
            <w:r>
              <w:rPr>
                <w:color w:val="000000"/>
                <w:sz w:val="21"/>
              </w:rPr>
              <w:t>117,5</w:t>
            </w:r>
          </w:p>
        </w:tc>
        <w:tc>
          <w:tcPr>
            <w:tcW w:w="2332" w:type="dxa"/>
            <w:vMerge/>
            <w:tcBorders>
              <w:bottom w:val="single" w:sz="18" w:space="0" w:color="auto"/>
              <w:right w:val="single" w:sz="18" w:space="0" w:color="auto"/>
            </w:tcBorders>
            <w:vAlign w:val="center"/>
          </w:tcPr>
          <w:p w:rsidR="00055A17" w:rsidRDefault="00055A17">
            <w:pPr>
              <w:tabs>
                <w:tab w:val="left" w:pos="426"/>
              </w:tabs>
              <w:spacing w:line="276" w:lineRule="auto"/>
              <w:jc w:val="center"/>
              <w:rPr>
                <w:color w:val="000000"/>
                <w:sz w:val="21"/>
              </w:rPr>
            </w:pPr>
          </w:p>
        </w:tc>
      </w:tr>
      <w:tr w:rsidR="00055A17">
        <w:tc>
          <w:tcPr>
            <w:tcW w:w="1695" w:type="dxa"/>
            <w:vMerge w:val="restart"/>
            <w:tcBorders>
              <w:top w:val="single" w:sz="18" w:space="0" w:color="auto"/>
              <w:left w:val="single" w:sz="18" w:space="0" w:color="auto"/>
            </w:tcBorders>
            <w:vAlign w:val="center"/>
          </w:tcPr>
          <w:p w:rsidR="00055A17" w:rsidRDefault="002B411E">
            <w:pPr>
              <w:tabs>
                <w:tab w:val="left" w:pos="426"/>
              </w:tabs>
              <w:spacing w:line="276" w:lineRule="auto"/>
              <w:rPr>
                <w:b/>
                <w:color w:val="000000"/>
                <w:sz w:val="21"/>
              </w:rPr>
            </w:pPr>
            <w:r>
              <w:rPr>
                <w:color w:val="000000"/>
                <w:sz w:val="20"/>
              </w:rPr>
              <w:t>О</w:t>
            </w:r>
            <w:r w:rsidR="00A75679">
              <w:rPr>
                <w:color w:val="000000"/>
                <w:sz w:val="20"/>
              </w:rPr>
              <w:t>собиста компетентність</w:t>
            </w:r>
          </w:p>
        </w:tc>
        <w:tc>
          <w:tcPr>
            <w:tcW w:w="3393" w:type="dxa"/>
            <w:tcBorders>
              <w:top w:val="single" w:sz="18" w:space="0" w:color="auto"/>
            </w:tcBorders>
          </w:tcPr>
          <w:p w:rsidR="00055A17" w:rsidRDefault="002B411E">
            <w:pPr>
              <w:tabs>
                <w:tab w:val="left" w:pos="426"/>
              </w:tabs>
              <w:spacing w:line="276" w:lineRule="auto"/>
              <w:jc w:val="both"/>
              <w:rPr>
                <w:color w:val="000000"/>
                <w:sz w:val="21"/>
              </w:rPr>
            </w:pPr>
            <w:r>
              <w:rPr>
                <w:color w:val="000000"/>
                <w:sz w:val="20"/>
              </w:rPr>
              <w:t>Р</w:t>
            </w:r>
            <w:r w:rsidR="00A75679">
              <w:rPr>
                <w:color w:val="000000"/>
                <w:sz w:val="20"/>
              </w:rPr>
              <w:t>ішучість та відповідальність</w:t>
            </w:r>
          </w:p>
        </w:tc>
        <w:tc>
          <w:tcPr>
            <w:tcW w:w="1908" w:type="dxa"/>
            <w:tcBorders>
              <w:top w:val="single" w:sz="18" w:space="0" w:color="auto"/>
            </w:tcBorders>
            <w:vAlign w:val="center"/>
          </w:tcPr>
          <w:p w:rsidR="00055A17" w:rsidRDefault="00C35F6C">
            <w:pPr>
              <w:tabs>
                <w:tab w:val="left" w:pos="426"/>
              </w:tabs>
              <w:spacing w:line="276" w:lineRule="auto"/>
              <w:jc w:val="center"/>
              <w:rPr>
                <w:color w:val="000000"/>
                <w:sz w:val="21"/>
              </w:rPr>
            </w:pPr>
            <w:r>
              <w:rPr>
                <w:color w:val="000000"/>
                <w:sz w:val="21"/>
              </w:rPr>
              <w:t>18,75</w:t>
            </w:r>
          </w:p>
        </w:tc>
        <w:tc>
          <w:tcPr>
            <w:tcW w:w="2332" w:type="dxa"/>
            <w:vMerge w:val="restart"/>
            <w:tcBorders>
              <w:top w:val="single" w:sz="18" w:space="0" w:color="auto"/>
              <w:bottom w:val="single" w:sz="18" w:space="0" w:color="auto"/>
              <w:right w:val="single" w:sz="18" w:space="0" w:color="auto"/>
            </w:tcBorders>
            <w:vAlign w:val="center"/>
          </w:tcPr>
          <w:p w:rsidR="00055A17" w:rsidRDefault="00C35F6C">
            <w:pPr>
              <w:tabs>
                <w:tab w:val="left" w:pos="426"/>
              </w:tabs>
              <w:spacing w:line="276" w:lineRule="auto"/>
              <w:jc w:val="center"/>
              <w:rPr>
                <w:color w:val="000000"/>
                <w:sz w:val="21"/>
              </w:rPr>
            </w:pPr>
            <w:r>
              <w:rPr>
                <w:color w:val="000000"/>
                <w:sz w:val="21"/>
              </w:rPr>
              <w:t>37,5</w:t>
            </w:r>
          </w:p>
        </w:tc>
      </w:tr>
      <w:tr w:rsidR="00055A17">
        <w:tc>
          <w:tcPr>
            <w:tcW w:w="1695" w:type="dxa"/>
            <w:vMerge/>
            <w:tcBorders>
              <w:left w:val="single" w:sz="18" w:space="0" w:color="auto"/>
              <w:bottom w:val="single" w:sz="18" w:space="0" w:color="auto"/>
            </w:tcBorders>
          </w:tcPr>
          <w:p w:rsidR="00055A17" w:rsidRDefault="00055A17">
            <w:pPr>
              <w:tabs>
                <w:tab w:val="left" w:pos="426"/>
              </w:tabs>
              <w:spacing w:line="276" w:lineRule="auto"/>
              <w:jc w:val="both"/>
              <w:rPr>
                <w:b/>
                <w:color w:val="000000"/>
                <w:sz w:val="21"/>
              </w:rPr>
            </w:pPr>
          </w:p>
        </w:tc>
        <w:tc>
          <w:tcPr>
            <w:tcW w:w="3393" w:type="dxa"/>
            <w:tcBorders>
              <w:bottom w:val="single" w:sz="18" w:space="0" w:color="auto"/>
            </w:tcBorders>
          </w:tcPr>
          <w:p w:rsidR="00055A17" w:rsidRDefault="002B411E">
            <w:pPr>
              <w:tabs>
                <w:tab w:val="left" w:pos="426"/>
              </w:tabs>
              <w:spacing w:line="276" w:lineRule="auto"/>
              <w:jc w:val="both"/>
              <w:rPr>
                <w:color w:val="000000"/>
                <w:sz w:val="21"/>
              </w:rPr>
            </w:pPr>
            <w:r>
              <w:rPr>
                <w:color w:val="000000"/>
                <w:sz w:val="20"/>
              </w:rPr>
              <w:t>Б</w:t>
            </w:r>
            <w:r w:rsidR="00A75679">
              <w:rPr>
                <w:color w:val="000000"/>
                <w:sz w:val="20"/>
              </w:rPr>
              <w:t>езперервний розвиток</w:t>
            </w:r>
          </w:p>
        </w:tc>
        <w:tc>
          <w:tcPr>
            <w:tcW w:w="1908" w:type="dxa"/>
            <w:tcBorders>
              <w:bottom w:val="single" w:sz="18" w:space="0" w:color="auto"/>
            </w:tcBorders>
            <w:vAlign w:val="center"/>
          </w:tcPr>
          <w:p w:rsidR="00055A17" w:rsidRDefault="00C35F6C">
            <w:pPr>
              <w:tabs>
                <w:tab w:val="left" w:pos="426"/>
              </w:tabs>
              <w:spacing w:line="276" w:lineRule="auto"/>
              <w:jc w:val="center"/>
              <w:rPr>
                <w:color w:val="000000"/>
                <w:sz w:val="21"/>
              </w:rPr>
            </w:pPr>
            <w:r>
              <w:rPr>
                <w:color w:val="000000"/>
                <w:sz w:val="21"/>
              </w:rPr>
              <w:t>18,75</w:t>
            </w:r>
          </w:p>
        </w:tc>
        <w:tc>
          <w:tcPr>
            <w:tcW w:w="2332" w:type="dxa"/>
            <w:vMerge/>
            <w:tcBorders>
              <w:bottom w:val="single" w:sz="18" w:space="0" w:color="auto"/>
              <w:right w:val="single" w:sz="18" w:space="0" w:color="auto"/>
            </w:tcBorders>
            <w:vAlign w:val="center"/>
          </w:tcPr>
          <w:p w:rsidR="00055A17" w:rsidRDefault="00055A17">
            <w:pPr>
              <w:tabs>
                <w:tab w:val="left" w:pos="426"/>
              </w:tabs>
              <w:spacing w:line="276" w:lineRule="auto"/>
              <w:jc w:val="center"/>
              <w:rPr>
                <w:color w:val="000000"/>
                <w:sz w:val="21"/>
              </w:rPr>
            </w:pPr>
          </w:p>
        </w:tc>
      </w:tr>
      <w:tr w:rsidR="00055A17">
        <w:tc>
          <w:tcPr>
            <w:tcW w:w="1695" w:type="dxa"/>
            <w:vMerge w:val="restart"/>
            <w:tcBorders>
              <w:top w:val="single" w:sz="18" w:space="0" w:color="auto"/>
              <w:left w:val="single" w:sz="18" w:space="0" w:color="auto"/>
            </w:tcBorders>
            <w:vAlign w:val="center"/>
          </w:tcPr>
          <w:p w:rsidR="00055A17" w:rsidRDefault="002B411E">
            <w:pPr>
              <w:tabs>
                <w:tab w:val="left" w:pos="426"/>
              </w:tabs>
              <w:spacing w:line="276" w:lineRule="auto"/>
              <w:rPr>
                <w:color w:val="000000"/>
                <w:sz w:val="20"/>
              </w:rPr>
            </w:pPr>
            <w:r>
              <w:rPr>
                <w:color w:val="000000"/>
                <w:sz w:val="20"/>
              </w:rPr>
              <w:t>С</w:t>
            </w:r>
            <w:r w:rsidR="00A75679">
              <w:rPr>
                <w:color w:val="000000"/>
                <w:sz w:val="20"/>
              </w:rPr>
              <w:t>оціальна компетентність</w:t>
            </w:r>
          </w:p>
        </w:tc>
        <w:tc>
          <w:tcPr>
            <w:tcW w:w="3393" w:type="dxa"/>
            <w:tcBorders>
              <w:top w:val="single" w:sz="18" w:space="0" w:color="auto"/>
            </w:tcBorders>
          </w:tcPr>
          <w:p w:rsidR="00055A17" w:rsidRDefault="002B411E">
            <w:pPr>
              <w:tabs>
                <w:tab w:val="left" w:pos="426"/>
              </w:tabs>
              <w:spacing w:line="276" w:lineRule="auto"/>
              <w:jc w:val="both"/>
              <w:rPr>
                <w:color w:val="000000"/>
                <w:sz w:val="21"/>
              </w:rPr>
            </w:pPr>
            <w:r>
              <w:rPr>
                <w:color w:val="000000"/>
                <w:sz w:val="20"/>
              </w:rPr>
              <w:t>Е</w:t>
            </w:r>
            <w:r w:rsidR="00A75679">
              <w:rPr>
                <w:color w:val="000000"/>
                <w:sz w:val="20"/>
              </w:rPr>
              <w:t>фективна комунікація</w:t>
            </w:r>
          </w:p>
        </w:tc>
        <w:tc>
          <w:tcPr>
            <w:tcW w:w="1908" w:type="dxa"/>
            <w:tcBorders>
              <w:top w:val="single" w:sz="18" w:space="0" w:color="auto"/>
            </w:tcBorders>
            <w:vAlign w:val="center"/>
          </w:tcPr>
          <w:p w:rsidR="00055A17" w:rsidRDefault="00C35F6C">
            <w:pPr>
              <w:tabs>
                <w:tab w:val="left" w:pos="426"/>
              </w:tabs>
              <w:spacing w:line="276" w:lineRule="auto"/>
              <w:jc w:val="center"/>
              <w:rPr>
                <w:color w:val="000000"/>
                <w:sz w:val="21"/>
              </w:rPr>
            </w:pPr>
            <w:r>
              <w:rPr>
                <w:color w:val="000000"/>
                <w:sz w:val="21"/>
              </w:rPr>
              <w:t>9,25</w:t>
            </w:r>
          </w:p>
        </w:tc>
        <w:tc>
          <w:tcPr>
            <w:tcW w:w="2332" w:type="dxa"/>
            <w:vMerge w:val="restart"/>
            <w:tcBorders>
              <w:top w:val="single" w:sz="18" w:space="0" w:color="auto"/>
              <w:bottom w:val="single" w:sz="18" w:space="0" w:color="auto"/>
              <w:right w:val="single" w:sz="18" w:space="0" w:color="auto"/>
            </w:tcBorders>
            <w:vAlign w:val="center"/>
          </w:tcPr>
          <w:p w:rsidR="00055A17" w:rsidRDefault="00C35F6C">
            <w:pPr>
              <w:tabs>
                <w:tab w:val="left" w:pos="426"/>
              </w:tabs>
              <w:spacing w:line="276" w:lineRule="auto"/>
              <w:jc w:val="center"/>
              <w:rPr>
                <w:color w:val="000000"/>
                <w:sz w:val="21"/>
              </w:rPr>
            </w:pPr>
            <w:r>
              <w:rPr>
                <w:color w:val="000000"/>
                <w:sz w:val="21"/>
              </w:rPr>
              <w:t>37,5</w:t>
            </w:r>
          </w:p>
        </w:tc>
      </w:tr>
      <w:tr w:rsidR="00055A17">
        <w:tc>
          <w:tcPr>
            <w:tcW w:w="1695" w:type="dxa"/>
            <w:vMerge/>
            <w:tcBorders>
              <w:left w:val="single" w:sz="18" w:space="0" w:color="auto"/>
            </w:tcBorders>
          </w:tcPr>
          <w:p w:rsidR="00055A17" w:rsidRDefault="00055A17">
            <w:pPr>
              <w:tabs>
                <w:tab w:val="left" w:pos="426"/>
              </w:tabs>
              <w:spacing w:line="276" w:lineRule="auto"/>
              <w:jc w:val="both"/>
              <w:rPr>
                <w:color w:val="000000"/>
                <w:sz w:val="20"/>
              </w:rPr>
            </w:pPr>
          </w:p>
        </w:tc>
        <w:tc>
          <w:tcPr>
            <w:tcW w:w="3393" w:type="dxa"/>
          </w:tcPr>
          <w:p w:rsidR="00055A17" w:rsidRDefault="002B411E">
            <w:pPr>
              <w:tabs>
                <w:tab w:val="left" w:pos="426"/>
              </w:tabs>
              <w:spacing w:line="276" w:lineRule="auto"/>
              <w:jc w:val="both"/>
              <w:rPr>
                <w:color w:val="000000"/>
                <w:sz w:val="21"/>
              </w:rPr>
            </w:pPr>
            <w:r>
              <w:rPr>
                <w:color w:val="000000"/>
                <w:sz w:val="20"/>
              </w:rPr>
              <w:t>Е</w:t>
            </w:r>
            <w:r w:rsidR="00A75679">
              <w:rPr>
                <w:color w:val="000000"/>
                <w:sz w:val="20"/>
              </w:rPr>
              <w:t>фективна взаємодія</w:t>
            </w:r>
          </w:p>
        </w:tc>
        <w:tc>
          <w:tcPr>
            <w:tcW w:w="1908" w:type="dxa"/>
            <w:vAlign w:val="center"/>
          </w:tcPr>
          <w:p w:rsidR="00055A17" w:rsidRDefault="00C35F6C">
            <w:pPr>
              <w:tabs>
                <w:tab w:val="left" w:pos="426"/>
              </w:tabs>
              <w:spacing w:line="276" w:lineRule="auto"/>
              <w:jc w:val="center"/>
              <w:rPr>
                <w:color w:val="000000"/>
                <w:sz w:val="21"/>
              </w:rPr>
            </w:pPr>
            <w:r>
              <w:rPr>
                <w:color w:val="000000"/>
                <w:sz w:val="21"/>
              </w:rPr>
              <w:t>9</w:t>
            </w:r>
          </w:p>
        </w:tc>
        <w:tc>
          <w:tcPr>
            <w:tcW w:w="2332" w:type="dxa"/>
            <w:vMerge/>
            <w:tcBorders>
              <w:bottom w:val="single" w:sz="18" w:space="0" w:color="auto"/>
              <w:right w:val="single" w:sz="18" w:space="0" w:color="auto"/>
            </w:tcBorders>
            <w:vAlign w:val="center"/>
          </w:tcPr>
          <w:p w:rsidR="00055A17" w:rsidRDefault="00055A17">
            <w:pPr>
              <w:tabs>
                <w:tab w:val="left" w:pos="426"/>
              </w:tabs>
              <w:spacing w:line="276" w:lineRule="auto"/>
              <w:jc w:val="center"/>
              <w:rPr>
                <w:color w:val="000000"/>
                <w:sz w:val="21"/>
              </w:rPr>
            </w:pPr>
          </w:p>
        </w:tc>
      </w:tr>
      <w:tr w:rsidR="00055A17">
        <w:tc>
          <w:tcPr>
            <w:tcW w:w="1695" w:type="dxa"/>
            <w:vMerge/>
            <w:tcBorders>
              <w:left w:val="single" w:sz="18" w:space="0" w:color="auto"/>
            </w:tcBorders>
          </w:tcPr>
          <w:p w:rsidR="00055A17" w:rsidRDefault="00055A17">
            <w:pPr>
              <w:tabs>
                <w:tab w:val="left" w:pos="426"/>
              </w:tabs>
              <w:spacing w:line="276" w:lineRule="auto"/>
              <w:jc w:val="both"/>
              <w:rPr>
                <w:color w:val="000000"/>
                <w:sz w:val="20"/>
              </w:rPr>
            </w:pPr>
          </w:p>
        </w:tc>
        <w:tc>
          <w:tcPr>
            <w:tcW w:w="3393" w:type="dxa"/>
          </w:tcPr>
          <w:p w:rsidR="00055A17" w:rsidRDefault="002B411E">
            <w:pPr>
              <w:tabs>
                <w:tab w:val="left" w:pos="426"/>
              </w:tabs>
              <w:spacing w:line="276" w:lineRule="auto"/>
              <w:jc w:val="both"/>
              <w:rPr>
                <w:color w:val="000000"/>
                <w:sz w:val="21"/>
              </w:rPr>
            </w:pPr>
            <w:r>
              <w:rPr>
                <w:color w:val="000000"/>
                <w:sz w:val="20"/>
              </w:rPr>
              <w:t>С</w:t>
            </w:r>
            <w:r w:rsidR="00A75679">
              <w:rPr>
                <w:color w:val="000000"/>
                <w:sz w:val="20"/>
              </w:rPr>
              <w:t>тійкість мотивації</w:t>
            </w:r>
          </w:p>
        </w:tc>
        <w:tc>
          <w:tcPr>
            <w:tcW w:w="1908" w:type="dxa"/>
            <w:vAlign w:val="center"/>
          </w:tcPr>
          <w:p w:rsidR="00055A17" w:rsidRDefault="00C35F6C">
            <w:pPr>
              <w:tabs>
                <w:tab w:val="left" w:pos="426"/>
              </w:tabs>
              <w:spacing w:line="276" w:lineRule="auto"/>
              <w:jc w:val="center"/>
              <w:rPr>
                <w:color w:val="000000"/>
                <w:sz w:val="21"/>
              </w:rPr>
            </w:pPr>
            <w:r>
              <w:rPr>
                <w:color w:val="000000"/>
                <w:sz w:val="21"/>
              </w:rPr>
              <w:t>10,25</w:t>
            </w:r>
          </w:p>
        </w:tc>
        <w:tc>
          <w:tcPr>
            <w:tcW w:w="2332" w:type="dxa"/>
            <w:vMerge/>
            <w:tcBorders>
              <w:bottom w:val="single" w:sz="18" w:space="0" w:color="auto"/>
              <w:right w:val="single" w:sz="18" w:space="0" w:color="auto"/>
            </w:tcBorders>
            <w:vAlign w:val="center"/>
          </w:tcPr>
          <w:p w:rsidR="00055A17" w:rsidRDefault="00055A17">
            <w:pPr>
              <w:tabs>
                <w:tab w:val="left" w:pos="426"/>
              </w:tabs>
              <w:spacing w:line="276" w:lineRule="auto"/>
              <w:jc w:val="center"/>
              <w:rPr>
                <w:color w:val="000000"/>
                <w:sz w:val="21"/>
              </w:rPr>
            </w:pPr>
          </w:p>
        </w:tc>
      </w:tr>
      <w:tr w:rsidR="00055A17">
        <w:tc>
          <w:tcPr>
            <w:tcW w:w="1695" w:type="dxa"/>
            <w:vMerge/>
            <w:tcBorders>
              <w:left w:val="single" w:sz="18" w:space="0" w:color="auto"/>
              <w:bottom w:val="single" w:sz="18" w:space="0" w:color="auto"/>
            </w:tcBorders>
          </w:tcPr>
          <w:p w:rsidR="00055A17" w:rsidRDefault="00055A17">
            <w:pPr>
              <w:tabs>
                <w:tab w:val="left" w:pos="426"/>
              </w:tabs>
              <w:spacing w:line="276" w:lineRule="auto"/>
              <w:jc w:val="both"/>
              <w:rPr>
                <w:color w:val="000000"/>
                <w:sz w:val="20"/>
              </w:rPr>
            </w:pPr>
          </w:p>
        </w:tc>
        <w:tc>
          <w:tcPr>
            <w:tcW w:w="3393" w:type="dxa"/>
            <w:tcBorders>
              <w:bottom w:val="single" w:sz="18" w:space="0" w:color="auto"/>
            </w:tcBorders>
          </w:tcPr>
          <w:p w:rsidR="00055A17" w:rsidRDefault="002B411E">
            <w:pPr>
              <w:tabs>
                <w:tab w:val="left" w:pos="426"/>
              </w:tabs>
              <w:spacing w:line="276" w:lineRule="auto"/>
              <w:jc w:val="both"/>
              <w:rPr>
                <w:color w:val="000000"/>
                <w:sz w:val="20"/>
              </w:rPr>
            </w:pPr>
            <w:r>
              <w:rPr>
                <w:color w:val="000000"/>
                <w:sz w:val="20"/>
              </w:rPr>
              <w:t>Е</w:t>
            </w:r>
            <w:r w:rsidR="00A75679">
              <w:rPr>
                <w:color w:val="000000"/>
                <w:sz w:val="20"/>
              </w:rPr>
              <w:t>моційна стійкість</w:t>
            </w:r>
          </w:p>
        </w:tc>
        <w:tc>
          <w:tcPr>
            <w:tcW w:w="1908" w:type="dxa"/>
            <w:tcBorders>
              <w:bottom w:val="single" w:sz="18" w:space="0" w:color="auto"/>
            </w:tcBorders>
            <w:vAlign w:val="center"/>
          </w:tcPr>
          <w:p w:rsidR="00055A17" w:rsidRDefault="00C35F6C">
            <w:pPr>
              <w:tabs>
                <w:tab w:val="left" w:pos="426"/>
              </w:tabs>
              <w:spacing w:line="276" w:lineRule="auto"/>
              <w:jc w:val="center"/>
              <w:rPr>
                <w:color w:val="000000"/>
                <w:sz w:val="21"/>
              </w:rPr>
            </w:pPr>
            <w:r>
              <w:rPr>
                <w:color w:val="000000"/>
                <w:sz w:val="21"/>
              </w:rPr>
              <w:t>9</w:t>
            </w:r>
          </w:p>
        </w:tc>
        <w:tc>
          <w:tcPr>
            <w:tcW w:w="2332" w:type="dxa"/>
            <w:vMerge/>
            <w:tcBorders>
              <w:bottom w:val="single" w:sz="18" w:space="0" w:color="auto"/>
              <w:right w:val="single" w:sz="18" w:space="0" w:color="auto"/>
            </w:tcBorders>
            <w:vAlign w:val="center"/>
          </w:tcPr>
          <w:p w:rsidR="00055A17" w:rsidRDefault="00055A17">
            <w:pPr>
              <w:tabs>
                <w:tab w:val="left" w:pos="426"/>
              </w:tabs>
              <w:spacing w:line="276" w:lineRule="auto"/>
              <w:jc w:val="center"/>
              <w:rPr>
                <w:color w:val="000000"/>
                <w:sz w:val="21"/>
              </w:rPr>
            </w:pPr>
          </w:p>
        </w:tc>
      </w:tr>
      <w:tr w:rsidR="00055A17">
        <w:tc>
          <w:tcPr>
            <w:tcW w:w="1695" w:type="dxa"/>
            <w:vMerge w:val="restart"/>
            <w:tcBorders>
              <w:top w:val="single" w:sz="18" w:space="0" w:color="auto"/>
              <w:left w:val="single" w:sz="18" w:space="0" w:color="auto"/>
              <w:bottom w:val="single" w:sz="18" w:space="0" w:color="auto"/>
            </w:tcBorders>
            <w:vAlign w:val="center"/>
          </w:tcPr>
          <w:p w:rsidR="00055A17" w:rsidRDefault="002B411E">
            <w:pPr>
              <w:tabs>
                <w:tab w:val="left" w:pos="426"/>
              </w:tabs>
              <w:spacing w:line="276" w:lineRule="auto"/>
              <w:rPr>
                <w:color w:val="000000"/>
                <w:sz w:val="20"/>
              </w:rPr>
            </w:pPr>
            <w:r>
              <w:rPr>
                <w:color w:val="000000"/>
                <w:sz w:val="20"/>
              </w:rPr>
              <w:t>Д</w:t>
            </w:r>
            <w:r w:rsidR="00A75679">
              <w:rPr>
                <w:color w:val="000000"/>
                <w:sz w:val="20"/>
              </w:rPr>
              <w:t>оброчесність та професійна етика</w:t>
            </w:r>
          </w:p>
        </w:tc>
        <w:tc>
          <w:tcPr>
            <w:tcW w:w="3393" w:type="dxa"/>
            <w:tcBorders>
              <w:top w:val="single" w:sz="18" w:space="0" w:color="auto"/>
            </w:tcBorders>
          </w:tcPr>
          <w:p w:rsidR="00055A17" w:rsidRDefault="00A75679">
            <w:pPr>
              <w:tabs>
                <w:tab w:val="left" w:pos="426"/>
              </w:tabs>
              <w:spacing w:line="276" w:lineRule="auto"/>
              <w:jc w:val="both"/>
              <w:rPr>
                <w:color w:val="000000"/>
                <w:sz w:val="20"/>
              </w:rPr>
            </w:pPr>
            <w:r>
              <w:rPr>
                <w:color w:val="000000"/>
                <w:sz w:val="20"/>
              </w:rPr>
              <w:t>Незалежність</w:t>
            </w:r>
          </w:p>
        </w:tc>
        <w:tc>
          <w:tcPr>
            <w:tcW w:w="1908" w:type="dxa"/>
            <w:vMerge w:val="restart"/>
            <w:tcBorders>
              <w:top w:val="single" w:sz="18" w:space="0" w:color="auto"/>
              <w:bottom w:val="single" w:sz="18" w:space="0" w:color="auto"/>
            </w:tcBorders>
            <w:shd w:val="clear" w:color="auto" w:fill="F2F2F2"/>
            <w:vAlign w:val="center"/>
          </w:tcPr>
          <w:p w:rsidR="00055A17" w:rsidRDefault="00055A17">
            <w:pPr>
              <w:tabs>
                <w:tab w:val="left" w:pos="426"/>
              </w:tabs>
              <w:spacing w:line="276" w:lineRule="auto"/>
              <w:jc w:val="center"/>
              <w:rPr>
                <w:color w:val="000000"/>
                <w:sz w:val="21"/>
              </w:rPr>
            </w:pPr>
          </w:p>
        </w:tc>
        <w:tc>
          <w:tcPr>
            <w:tcW w:w="2332" w:type="dxa"/>
            <w:vMerge w:val="restart"/>
            <w:tcBorders>
              <w:top w:val="single" w:sz="18" w:space="0" w:color="auto"/>
              <w:bottom w:val="single" w:sz="18" w:space="0" w:color="auto"/>
              <w:right w:val="single" w:sz="18" w:space="0" w:color="auto"/>
            </w:tcBorders>
            <w:vAlign w:val="center"/>
          </w:tcPr>
          <w:p w:rsidR="00055A17" w:rsidRDefault="00C35F6C">
            <w:pPr>
              <w:tabs>
                <w:tab w:val="left" w:pos="426"/>
              </w:tabs>
              <w:spacing w:line="276" w:lineRule="auto"/>
              <w:jc w:val="center"/>
              <w:rPr>
                <w:color w:val="000000"/>
                <w:sz w:val="21"/>
              </w:rPr>
            </w:pPr>
            <w:r>
              <w:rPr>
                <w:color w:val="000000"/>
                <w:sz w:val="21"/>
              </w:rPr>
              <w:t>255</w:t>
            </w:r>
          </w:p>
        </w:tc>
      </w:tr>
      <w:tr w:rsidR="00055A17">
        <w:tc>
          <w:tcPr>
            <w:tcW w:w="1695" w:type="dxa"/>
            <w:vMerge/>
            <w:tcBorders>
              <w:left w:val="single" w:sz="18" w:space="0" w:color="auto"/>
              <w:bottom w:val="single" w:sz="18" w:space="0" w:color="auto"/>
            </w:tcBorders>
          </w:tcPr>
          <w:p w:rsidR="00055A17" w:rsidRDefault="00055A17">
            <w:pPr>
              <w:tabs>
                <w:tab w:val="left" w:pos="426"/>
              </w:tabs>
              <w:spacing w:line="276" w:lineRule="auto"/>
              <w:jc w:val="both"/>
              <w:rPr>
                <w:color w:val="000000"/>
                <w:sz w:val="20"/>
              </w:rPr>
            </w:pPr>
          </w:p>
        </w:tc>
        <w:tc>
          <w:tcPr>
            <w:tcW w:w="3393" w:type="dxa"/>
          </w:tcPr>
          <w:p w:rsidR="00055A17" w:rsidRDefault="00A75679">
            <w:pPr>
              <w:tabs>
                <w:tab w:val="left" w:pos="426"/>
              </w:tabs>
              <w:spacing w:line="276" w:lineRule="auto"/>
              <w:jc w:val="both"/>
              <w:rPr>
                <w:color w:val="000000"/>
                <w:sz w:val="20"/>
              </w:rPr>
            </w:pPr>
            <w:r>
              <w:rPr>
                <w:color w:val="000000"/>
                <w:sz w:val="20"/>
              </w:rPr>
              <w:t>Чесність</w:t>
            </w:r>
          </w:p>
        </w:tc>
        <w:tc>
          <w:tcPr>
            <w:tcW w:w="1908" w:type="dxa"/>
            <w:vMerge/>
            <w:tcBorders>
              <w:bottom w:val="single" w:sz="18" w:space="0" w:color="auto"/>
            </w:tcBorders>
            <w:shd w:val="clear" w:color="auto" w:fill="F2F2F2"/>
            <w:vAlign w:val="center"/>
          </w:tcPr>
          <w:p w:rsidR="00055A17" w:rsidRDefault="00055A17">
            <w:pPr>
              <w:tabs>
                <w:tab w:val="left" w:pos="426"/>
              </w:tabs>
              <w:spacing w:line="276" w:lineRule="auto"/>
              <w:jc w:val="center"/>
              <w:rPr>
                <w:color w:val="000000"/>
                <w:sz w:val="21"/>
              </w:rPr>
            </w:pPr>
          </w:p>
        </w:tc>
        <w:tc>
          <w:tcPr>
            <w:tcW w:w="2332" w:type="dxa"/>
            <w:vMerge/>
            <w:tcBorders>
              <w:bottom w:val="single" w:sz="18" w:space="0" w:color="auto"/>
              <w:right w:val="single" w:sz="18" w:space="0" w:color="auto"/>
            </w:tcBorders>
            <w:vAlign w:val="center"/>
          </w:tcPr>
          <w:p w:rsidR="00055A17" w:rsidRDefault="00055A17">
            <w:pPr>
              <w:tabs>
                <w:tab w:val="left" w:pos="426"/>
              </w:tabs>
              <w:spacing w:line="276" w:lineRule="auto"/>
              <w:jc w:val="center"/>
              <w:rPr>
                <w:color w:val="000000"/>
                <w:sz w:val="21"/>
              </w:rPr>
            </w:pPr>
          </w:p>
        </w:tc>
      </w:tr>
      <w:tr w:rsidR="00055A17">
        <w:tc>
          <w:tcPr>
            <w:tcW w:w="1695" w:type="dxa"/>
            <w:vMerge/>
            <w:tcBorders>
              <w:left w:val="single" w:sz="18" w:space="0" w:color="auto"/>
              <w:bottom w:val="single" w:sz="18" w:space="0" w:color="auto"/>
            </w:tcBorders>
          </w:tcPr>
          <w:p w:rsidR="00055A17" w:rsidRDefault="00055A17">
            <w:pPr>
              <w:tabs>
                <w:tab w:val="left" w:pos="426"/>
              </w:tabs>
              <w:spacing w:line="276" w:lineRule="auto"/>
              <w:jc w:val="both"/>
              <w:rPr>
                <w:color w:val="000000"/>
                <w:sz w:val="20"/>
              </w:rPr>
            </w:pPr>
          </w:p>
        </w:tc>
        <w:tc>
          <w:tcPr>
            <w:tcW w:w="3393" w:type="dxa"/>
          </w:tcPr>
          <w:p w:rsidR="00055A17" w:rsidRDefault="00A75679">
            <w:pPr>
              <w:tabs>
                <w:tab w:val="left" w:pos="426"/>
              </w:tabs>
              <w:spacing w:line="276" w:lineRule="auto"/>
              <w:jc w:val="both"/>
              <w:rPr>
                <w:color w:val="000000"/>
                <w:sz w:val="20"/>
              </w:rPr>
            </w:pPr>
            <w:r>
              <w:rPr>
                <w:color w:val="000000"/>
                <w:sz w:val="20"/>
              </w:rPr>
              <w:t>Неупередженість</w:t>
            </w:r>
          </w:p>
        </w:tc>
        <w:tc>
          <w:tcPr>
            <w:tcW w:w="1908" w:type="dxa"/>
            <w:vMerge/>
            <w:tcBorders>
              <w:bottom w:val="single" w:sz="18" w:space="0" w:color="auto"/>
            </w:tcBorders>
            <w:shd w:val="clear" w:color="auto" w:fill="F2F2F2"/>
            <w:vAlign w:val="center"/>
          </w:tcPr>
          <w:p w:rsidR="00055A17" w:rsidRDefault="00055A17">
            <w:pPr>
              <w:tabs>
                <w:tab w:val="left" w:pos="426"/>
              </w:tabs>
              <w:spacing w:line="276" w:lineRule="auto"/>
              <w:jc w:val="center"/>
              <w:rPr>
                <w:color w:val="000000"/>
                <w:sz w:val="21"/>
              </w:rPr>
            </w:pPr>
          </w:p>
        </w:tc>
        <w:tc>
          <w:tcPr>
            <w:tcW w:w="2332" w:type="dxa"/>
            <w:vMerge/>
            <w:tcBorders>
              <w:bottom w:val="single" w:sz="18" w:space="0" w:color="auto"/>
              <w:right w:val="single" w:sz="18" w:space="0" w:color="auto"/>
            </w:tcBorders>
            <w:vAlign w:val="center"/>
          </w:tcPr>
          <w:p w:rsidR="00055A17" w:rsidRDefault="00055A17">
            <w:pPr>
              <w:tabs>
                <w:tab w:val="left" w:pos="426"/>
              </w:tabs>
              <w:spacing w:line="276" w:lineRule="auto"/>
              <w:jc w:val="center"/>
              <w:rPr>
                <w:color w:val="000000"/>
                <w:sz w:val="21"/>
              </w:rPr>
            </w:pPr>
          </w:p>
        </w:tc>
      </w:tr>
      <w:tr w:rsidR="00055A17">
        <w:tc>
          <w:tcPr>
            <w:tcW w:w="1695" w:type="dxa"/>
            <w:vMerge/>
            <w:tcBorders>
              <w:left w:val="single" w:sz="18" w:space="0" w:color="auto"/>
              <w:bottom w:val="single" w:sz="18" w:space="0" w:color="auto"/>
            </w:tcBorders>
          </w:tcPr>
          <w:p w:rsidR="00055A17" w:rsidRDefault="00055A17">
            <w:pPr>
              <w:tabs>
                <w:tab w:val="left" w:pos="426"/>
              </w:tabs>
              <w:spacing w:line="276" w:lineRule="auto"/>
              <w:jc w:val="both"/>
              <w:rPr>
                <w:color w:val="000000"/>
                <w:sz w:val="20"/>
              </w:rPr>
            </w:pPr>
          </w:p>
        </w:tc>
        <w:tc>
          <w:tcPr>
            <w:tcW w:w="3393" w:type="dxa"/>
          </w:tcPr>
          <w:p w:rsidR="00055A17" w:rsidRDefault="00A75679">
            <w:pPr>
              <w:tabs>
                <w:tab w:val="left" w:pos="426"/>
              </w:tabs>
              <w:spacing w:line="276" w:lineRule="auto"/>
              <w:jc w:val="both"/>
              <w:rPr>
                <w:color w:val="000000"/>
                <w:sz w:val="20"/>
              </w:rPr>
            </w:pPr>
            <w:r>
              <w:rPr>
                <w:color w:val="000000"/>
                <w:sz w:val="20"/>
              </w:rPr>
              <w:t>Сумлінність</w:t>
            </w:r>
          </w:p>
        </w:tc>
        <w:tc>
          <w:tcPr>
            <w:tcW w:w="1908" w:type="dxa"/>
            <w:vMerge/>
            <w:tcBorders>
              <w:bottom w:val="single" w:sz="18" w:space="0" w:color="auto"/>
            </w:tcBorders>
            <w:shd w:val="clear" w:color="auto" w:fill="F2F2F2"/>
            <w:vAlign w:val="center"/>
          </w:tcPr>
          <w:p w:rsidR="00055A17" w:rsidRDefault="00055A17">
            <w:pPr>
              <w:tabs>
                <w:tab w:val="left" w:pos="426"/>
              </w:tabs>
              <w:spacing w:line="276" w:lineRule="auto"/>
              <w:jc w:val="center"/>
              <w:rPr>
                <w:color w:val="000000"/>
                <w:sz w:val="21"/>
              </w:rPr>
            </w:pPr>
          </w:p>
        </w:tc>
        <w:tc>
          <w:tcPr>
            <w:tcW w:w="2332" w:type="dxa"/>
            <w:vMerge/>
            <w:tcBorders>
              <w:bottom w:val="single" w:sz="18" w:space="0" w:color="auto"/>
              <w:right w:val="single" w:sz="18" w:space="0" w:color="auto"/>
            </w:tcBorders>
            <w:vAlign w:val="center"/>
          </w:tcPr>
          <w:p w:rsidR="00055A17" w:rsidRDefault="00055A17">
            <w:pPr>
              <w:tabs>
                <w:tab w:val="left" w:pos="426"/>
              </w:tabs>
              <w:spacing w:line="276" w:lineRule="auto"/>
              <w:jc w:val="center"/>
              <w:rPr>
                <w:color w:val="000000"/>
                <w:sz w:val="21"/>
              </w:rPr>
            </w:pPr>
          </w:p>
        </w:tc>
      </w:tr>
      <w:tr w:rsidR="00055A17">
        <w:tc>
          <w:tcPr>
            <w:tcW w:w="1695" w:type="dxa"/>
            <w:vMerge/>
            <w:tcBorders>
              <w:left w:val="single" w:sz="18" w:space="0" w:color="auto"/>
              <w:bottom w:val="single" w:sz="18" w:space="0" w:color="auto"/>
            </w:tcBorders>
          </w:tcPr>
          <w:p w:rsidR="00055A17" w:rsidRDefault="00055A17">
            <w:pPr>
              <w:tabs>
                <w:tab w:val="left" w:pos="426"/>
              </w:tabs>
              <w:spacing w:line="276" w:lineRule="auto"/>
              <w:jc w:val="both"/>
              <w:rPr>
                <w:color w:val="000000"/>
                <w:sz w:val="20"/>
              </w:rPr>
            </w:pPr>
          </w:p>
        </w:tc>
        <w:tc>
          <w:tcPr>
            <w:tcW w:w="3393" w:type="dxa"/>
          </w:tcPr>
          <w:p w:rsidR="00055A17" w:rsidRDefault="00A75679">
            <w:pPr>
              <w:tabs>
                <w:tab w:val="left" w:pos="426"/>
              </w:tabs>
              <w:spacing w:line="276" w:lineRule="auto"/>
              <w:jc w:val="both"/>
              <w:rPr>
                <w:color w:val="000000"/>
                <w:sz w:val="20"/>
              </w:rPr>
            </w:pPr>
            <w:r>
              <w:rPr>
                <w:color w:val="000000"/>
                <w:sz w:val="20"/>
              </w:rPr>
              <w:t>Непідкупність</w:t>
            </w:r>
          </w:p>
        </w:tc>
        <w:tc>
          <w:tcPr>
            <w:tcW w:w="1908" w:type="dxa"/>
            <w:vMerge/>
            <w:tcBorders>
              <w:bottom w:val="single" w:sz="18" w:space="0" w:color="auto"/>
            </w:tcBorders>
            <w:shd w:val="clear" w:color="auto" w:fill="F2F2F2"/>
            <w:vAlign w:val="center"/>
          </w:tcPr>
          <w:p w:rsidR="00055A17" w:rsidRDefault="00055A17">
            <w:pPr>
              <w:tabs>
                <w:tab w:val="left" w:pos="426"/>
              </w:tabs>
              <w:spacing w:line="276" w:lineRule="auto"/>
              <w:jc w:val="center"/>
              <w:rPr>
                <w:color w:val="000000"/>
                <w:sz w:val="21"/>
              </w:rPr>
            </w:pPr>
          </w:p>
        </w:tc>
        <w:tc>
          <w:tcPr>
            <w:tcW w:w="2332" w:type="dxa"/>
            <w:vMerge/>
            <w:tcBorders>
              <w:bottom w:val="single" w:sz="18" w:space="0" w:color="auto"/>
              <w:right w:val="single" w:sz="18" w:space="0" w:color="auto"/>
            </w:tcBorders>
            <w:vAlign w:val="center"/>
          </w:tcPr>
          <w:p w:rsidR="00055A17" w:rsidRDefault="00055A17">
            <w:pPr>
              <w:tabs>
                <w:tab w:val="left" w:pos="426"/>
              </w:tabs>
              <w:spacing w:line="276" w:lineRule="auto"/>
              <w:jc w:val="center"/>
              <w:rPr>
                <w:color w:val="000000"/>
                <w:sz w:val="21"/>
              </w:rPr>
            </w:pPr>
          </w:p>
        </w:tc>
      </w:tr>
      <w:tr w:rsidR="00055A17">
        <w:tc>
          <w:tcPr>
            <w:tcW w:w="1695" w:type="dxa"/>
            <w:vMerge/>
            <w:tcBorders>
              <w:left w:val="single" w:sz="18" w:space="0" w:color="auto"/>
              <w:bottom w:val="single" w:sz="18" w:space="0" w:color="auto"/>
            </w:tcBorders>
          </w:tcPr>
          <w:p w:rsidR="00055A17" w:rsidRDefault="00055A17">
            <w:pPr>
              <w:tabs>
                <w:tab w:val="left" w:pos="426"/>
              </w:tabs>
              <w:spacing w:line="276" w:lineRule="auto"/>
              <w:jc w:val="both"/>
              <w:rPr>
                <w:color w:val="000000"/>
                <w:sz w:val="20"/>
              </w:rPr>
            </w:pPr>
          </w:p>
        </w:tc>
        <w:tc>
          <w:tcPr>
            <w:tcW w:w="3393" w:type="dxa"/>
            <w:tcBorders>
              <w:bottom w:val="single" w:sz="4" w:space="0" w:color="auto"/>
            </w:tcBorders>
          </w:tcPr>
          <w:p w:rsidR="00055A17" w:rsidRDefault="00A75679">
            <w:pPr>
              <w:tabs>
                <w:tab w:val="left" w:pos="426"/>
              </w:tabs>
              <w:spacing w:line="276" w:lineRule="auto"/>
              <w:jc w:val="both"/>
              <w:rPr>
                <w:color w:val="000000"/>
                <w:sz w:val="20"/>
              </w:rPr>
            </w:pPr>
            <w:r>
              <w:rPr>
                <w:color w:val="000000"/>
                <w:sz w:val="20"/>
              </w:rPr>
              <w:t>Дотримання етичних норм і бездоганна поведінка у професійній діяльності та особистому житті</w:t>
            </w:r>
          </w:p>
        </w:tc>
        <w:tc>
          <w:tcPr>
            <w:tcW w:w="1908" w:type="dxa"/>
            <w:vMerge/>
            <w:tcBorders>
              <w:bottom w:val="single" w:sz="18" w:space="0" w:color="auto"/>
            </w:tcBorders>
            <w:shd w:val="clear" w:color="auto" w:fill="F2F2F2"/>
            <w:vAlign w:val="center"/>
          </w:tcPr>
          <w:p w:rsidR="00055A17" w:rsidRDefault="00055A17">
            <w:pPr>
              <w:tabs>
                <w:tab w:val="left" w:pos="426"/>
              </w:tabs>
              <w:spacing w:line="276" w:lineRule="auto"/>
              <w:jc w:val="center"/>
              <w:rPr>
                <w:color w:val="000000"/>
                <w:sz w:val="21"/>
              </w:rPr>
            </w:pPr>
          </w:p>
        </w:tc>
        <w:tc>
          <w:tcPr>
            <w:tcW w:w="2332" w:type="dxa"/>
            <w:vMerge/>
            <w:tcBorders>
              <w:bottom w:val="single" w:sz="18" w:space="0" w:color="auto"/>
              <w:right w:val="single" w:sz="18" w:space="0" w:color="auto"/>
            </w:tcBorders>
            <w:vAlign w:val="center"/>
          </w:tcPr>
          <w:p w:rsidR="00055A17" w:rsidRDefault="00055A17">
            <w:pPr>
              <w:tabs>
                <w:tab w:val="left" w:pos="426"/>
              </w:tabs>
              <w:spacing w:line="276" w:lineRule="auto"/>
              <w:jc w:val="center"/>
              <w:rPr>
                <w:color w:val="000000"/>
                <w:sz w:val="21"/>
              </w:rPr>
            </w:pPr>
          </w:p>
        </w:tc>
      </w:tr>
      <w:tr w:rsidR="00055A17">
        <w:tc>
          <w:tcPr>
            <w:tcW w:w="1695" w:type="dxa"/>
            <w:vMerge/>
            <w:tcBorders>
              <w:left w:val="single" w:sz="18" w:space="0" w:color="auto"/>
              <w:bottom w:val="single" w:sz="18" w:space="0" w:color="auto"/>
            </w:tcBorders>
          </w:tcPr>
          <w:p w:rsidR="00055A17" w:rsidRDefault="00055A17">
            <w:pPr>
              <w:tabs>
                <w:tab w:val="left" w:pos="426"/>
              </w:tabs>
              <w:spacing w:line="276" w:lineRule="auto"/>
              <w:jc w:val="both"/>
              <w:rPr>
                <w:color w:val="000000"/>
                <w:sz w:val="20"/>
              </w:rPr>
            </w:pPr>
          </w:p>
        </w:tc>
        <w:tc>
          <w:tcPr>
            <w:tcW w:w="3393" w:type="dxa"/>
            <w:tcBorders>
              <w:bottom w:val="single" w:sz="18" w:space="0" w:color="auto"/>
            </w:tcBorders>
          </w:tcPr>
          <w:p w:rsidR="00055A17" w:rsidRDefault="00A75679">
            <w:pPr>
              <w:tabs>
                <w:tab w:val="left" w:pos="426"/>
              </w:tabs>
              <w:spacing w:line="276" w:lineRule="auto"/>
              <w:jc w:val="both"/>
              <w:rPr>
                <w:color w:val="000000"/>
                <w:sz w:val="20"/>
              </w:rPr>
            </w:pPr>
            <w:r>
              <w:rPr>
                <w:color w:val="000000"/>
                <w:sz w:val="20"/>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908" w:type="dxa"/>
            <w:vMerge/>
            <w:tcBorders>
              <w:bottom w:val="single" w:sz="18" w:space="0" w:color="auto"/>
            </w:tcBorders>
            <w:shd w:val="clear" w:color="auto" w:fill="F2F2F2"/>
            <w:vAlign w:val="center"/>
          </w:tcPr>
          <w:p w:rsidR="00055A17" w:rsidRDefault="00055A17">
            <w:pPr>
              <w:tabs>
                <w:tab w:val="left" w:pos="426"/>
              </w:tabs>
              <w:spacing w:line="276" w:lineRule="auto"/>
              <w:jc w:val="center"/>
              <w:rPr>
                <w:color w:val="000000"/>
                <w:sz w:val="21"/>
              </w:rPr>
            </w:pPr>
          </w:p>
        </w:tc>
        <w:tc>
          <w:tcPr>
            <w:tcW w:w="2332" w:type="dxa"/>
            <w:vMerge/>
            <w:tcBorders>
              <w:bottom w:val="single" w:sz="18" w:space="0" w:color="auto"/>
              <w:right w:val="single" w:sz="18" w:space="0" w:color="auto"/>
            </w:tcBorders>
            <w:vAlign w:val="center"/>
          </w:tcPr>
          <w:p w:rsidR="00055A17" w:rsidRDefault="00055A17">
            <w:pPr>
              <w:tabs>
                <w:tab w:val="left" w:pos="426"/>
              </w:tabs>
              <w:spacing w:line="276" w:lineRule="auto"/>
              <w:jc w:val="center"/>
              <w:rPr>
                <w:color w:val="000000"/>
                <w:sz w:val="21"/>
              </w:rPr>
            </w:pPr>
          </w:p>
        </w:tc>
      </w:tr>
      <w:tr w:rsidR="00055A17">
        <w:tc>
          <w:tcPr>
            <w:tcW w:w="1695" w:type="dxa"/>
            <w:tcBorders>
              <w:top w:val="single" w:sz="18" w:space="0" w:color="auto"/>
              <w:left w:val="nil"/>
              <w:bottom w:val="nil"/>
              <w:right w:val="nil"/>
            </w:tcBorders>
          </w:tcPr>
          <w:p w:rsidR="00055A17" w:rsidRDefault="00055A17">
            <w:pPr>
              <w:tabs>
                <w:tab w:val="left" w:pos="426"/>
              </w:tabs>
              <w:spacing w:line="276" w:lineRule="auto"/>
              <w:jc w:val="both"/>
              <w:rPr>
                <w:color w:val="000000"/>
                <w:sz w:val="20"/>
              </w:rPr>
            </w:pPr>
          </w:p>
        </w:tc>
        <w:tc>
          <w:tcPr>
            <w:tcW w:w="3393" w:type="dxa"/>
            <w:tcBorders>
              <w:top w:val="single" w:sz="18" w:space="0" w:color="auto"/>
              <w:left w:val="nil"/>
              <w:bottom w:val="nil"/>
              <w:right w:val="single" w:sz="18" w:space="0" w:color="auto"/>
            </w:tcBorders>
          </w:tcPr>
          <w:p w:rsidR="00055A17" w:rsidRDefault="00055A17">
            <w:pPr>
              <w:tabs>
                <w:tab w:val="left" w:pos="426"/>
              </w:tabs>
              <w:spacing w:line="276" w:lineRule="auto"/>
              <w:jc w:val="both"/>
              <w:rPr>
                <w:color w:val="000000"/>
                <w:sz w:val="20"/>
              </w:rPr>
            </w:pPr>
          </w:p>
        </w:tc>
        <w:tc>
          <w:tcPr>
            <w:tcW w:w="1908" w:type="dxa"/>
            <w:tcBorders>
              <w:top w:val="single" w:sz="18" w:space="0" w:color="auto"/>
              <w:left w:val="single" w:sz="18" w:space="0" w:color="auto"/>
              <w:bottom w:val="single" w:sz="18" w:space="0" w:color="auto"/>
            </w:tcBorders>
            <w:vAlign w:val="center"/>
          </w:tcPr>
          <w:p w:rsidR="00055A17" w:rsidRDefault="00A75679">
            <w:pPr>
              <w:tabs>
                <w:tab w:val="left" w:pos="426"/>
              </w:tabs>
              <w:spacing w:line="276" w:lineRule="auto"/>
              <w:jc w:val="center"/>
              <w:rPr>
                <w:color w:val="000000"/>
                <w:sz w:val="21"/>
              </w:rPr>
            </w:pPr>
            <w:r>
              <w:rPr>
                <w:color w:val="000000"/>
                <w:sz w:val="21"/>
              </w:rPr>
              <w:t>Загальний бал</w:t>
            </w:r>
          </w:p>
        </w:tc>
        <w:tc>
          <w:tcPr>
            <w:tcW w:w="2332" w:type="dxa"/>
            <w:tcBorders>
              <w:top w:val="single" w:sz="18" w:space="0" w:color="auto"/>
              <w:bottom w:val="single" w:sz="18" w:space="0" w:color="auto"/>
              <w:right w:val="single" w:sz="18" w:space="0" w:color="auto"/>
            </w:tcBorders>
            <w:vAlign w:val="center"/>
          </w:tcPr>
          <w:p w:rsidR="00055A17" w:rsidRDefault="00C35F6C">
            <w:pPr>
              <w:tabs>
                <w:tab w:val="left" w:pos="426"/>
              </w:tabs>
              <w:spacing w:line="276" w:lineRule="auto"/>
              <w:jc w:val="center"/>
              <w:rPr>
                <w:color w:val="000000"/>
                <w:sz w:val="21"/>
              </w:rPr>
            </w:pPr>
            <w:r>
              <w:rPr>
                <w:color w:val="000000"/>
                <w:sz w:val="21"/>
              </w:rPr>
              <w:t>691,6</w:t>
            </w:r>
          </w:p>
        </w:tc>
      </w:tr>
    </w:tbl>
    <w:p w:rsidR="00055A17" w:rsidRDefault="00055A17">
      <w:pPr>
        <w:shd w:val="clear" w:color="auto" w:fill="FFFFFF"/>
        <w:tabs>
          <w:tab w:val="left" w:pos="426"/>
        </w:tabs>
        <w:ind w:firstLine="567"/>
        <w:jc w:val="both"/>
        <w:rPr>
          <w:sz w:val="26"/>
        </w:rPr>
      </w:pPr>
    </w:p>
    <w:p w:rsidR="00055A17" w:rsidRDefault="00A75679" w:rsidP="00B6437B">
      <w:pPr>
        <w:shd w:val="clear" w:color="auto" w:fill="FFFFFF"/>
        <w:tabs>
          <w:tab w:val="left" w:pos="426"/>
        </w:tabs>
        <w:ind w:firstLine="567"/>
        <w:jc w:val="both"/>
        <w:rPr>
          <w:color w:val="000000"/>
          <w:sz w:val="26"/>
        </w:rPr>
      </w:pPr>
      <w:r>
        <w:rPr>
          <w:color w:val="000000"/>
          <w:sz w:val="26"/>
        </w:rPr>
        <w:t>Таким чином, кандидат підтвердив здатність здійснювати правосуддя в апеляційному господарському суді за критеріями доброчесності та професійної етики.</w:t>
      </w:r>
    </w:p>
    <w:p w:rsidR="00055A17" w:rsidRDefault="00A75679" w:rsidP="00B6437B">
      <w:pPr>
        <w:shd w:val="clear" w:color="auto" w:fill="FFFFFF"/>
        <w:tabs>
          <w:tab w:val="left" w:pos="426"/>
        </w:tabs>
        <w:ind w:firstLine="567"/>
        <w:jc w:val="both"/>
        <w:rPr>
          <w:color w:val="000000"/>
          <w:sz w:val="26"/>
        </w:rPr>
      </w:pPr>
      <w:r>
        <w:rPr>
          <w:color w:val="000000"/>
          <w:sz w:val="26"/>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055A17" w:rsidRDefault="00055A17" w:rsidP="00A66ACB">
      <w:pPr>
        <w:shd w:val="clear" w:color="auto" w:fill="FFFFFF"/>
        <w:tabs>
          <w:tab w:val="left" w:pos="426"/>
        </w:tabs>
        <w:ind w:firstLine="709"/>
        <w:jc w:val="both"/>
        <w:rPr>
          <w:color w:val="000000"/>
          <w:sz w:val="26"/>
        </w:rPr>
      </w:pPr>
    </w:p>
    <w:p w:rsidR="00055A17" w:rsidRDefault="00A75679" w:rsidP="00A66ACB">
      <w:pPr>
        <w:shd w:val="clear" w:color="auto" w:fill="FFFFFF"/>
        <w:tabs>
          <w:tab w:val="left" w:pos="426"/>
        </w:tabs>
        <w:ind w:firstLine="709"/>
        <w:jc w:val="center"/>
        <w:rPr>
          <w:color w:val="000000"/>
          <w:sz w:val="26"/>
        </w:rPr>
      </w:pPr>
      <w:r>
        <w:rPr>
          <w:color w:val="000000"/>
          <w:sz w:val="26"/>
        </w:rPr>
        <w:t>вирішила:</w:t>
      </w:r>
    </w:p>
    <w:p w:rsidR="002B411E" w:rsidRDefault="002B411E" w:rsidP="00A66ACB">
      <w:pPr>
        <w:shd w:val="clear" w:color="auto" w:fill="FFFFFF"/>
        <w:tabs>
          <w:tab w:val="left" w:pos="426"/>
        </w:tabs>
        <w:ind w:firstLine="709"/>
        <w:jc w:val="center"/>
        <w:rPr>
          <w:color w:val="000000"/>
          <w:sz w:val="26"/>
        </w:rPr>
      </w:pPr>
    </w:p>
    <w:p w:rsidR="00055A17" w:rsidRDefault="00A75679" w:rsidP="00B6437B">
      <w:pPr>
        <w:tabs>
          <w:tab w:val="left" w:pos="-1701"/>
          <w:tab w:val="left" w:pos="-1276"/>
          <w:tab w:val="left" w:pos="0"/>
        </w:tabs>
        <w:suppressAutoHyphens/>
        <w:ind w:firstLine="567"/>
        <w:contextualSpacing/>
        <w:jc w:val="both"/>
        <w:rPr>
          <w:color w:val="000000"/>
          <w:sz w:val="26"/>
        </w:rPr>
      </w:pPr>
      <w:r>
        <w:rPr>
          <w:color w:val="000000"/>
          <w:sz w:val="26"/>
        </w:rPr>
        <w:t xml:space="preserve">1. Визначити, що за результатами кваліфікаційного оцінювання кандидат на посаду судді апеляційного господарського суду </w:t>
      </w:r>
      <w:proofErr w:type="spellStart"/>
      <w:r>
        <w:rPr>
          <w:color w:val="000000"/>
          <w:sz w:val="26"/>
        </w:rPr>
        <w:t>Василюк</w:t>
      </w:r>
      <w:proofErr w:type="spellEnd"/>
      <w:r>
        <w:rPr>
          <w:color w:val="000000"/>
          <w:sz w:val="26"/>
        </w:rPr>
        <w:t xml:space="preserve"> Ігор Миколайович набрав</w:t>
      </w:r>
      <w:r w:rsidR="00C35F6C">
        <w:rPr>
          <w:color w:val="000000"/>
          <w:sz w:val="26"/>
        </w:rPr>
        <w:t xml:space="preserve"> 691,6</w:t>
      </w:r>
      <w:r>
        <w:rPr>
          <w:color w:val="000000"/>
          <w:sz w:val="26"/>
        </w:rPr>
        <w:t xml:space="preserve"> </w:t>
      </w:r>
      <w:proofErr w:type="spellStart"/>
      <w:r>
        <w:rPr>
          <w:color w:val="000000"/>
          <w:sz w:val="26"/>
        </w:rPr>
        <w:t>бала</w:t>
      </w:r>
      <w:proofErr w:type="spellEnd"/>
      <w:r>
        <w:rPr>
          <w:color w:val="000000"/>
          <w:sz w:val="26"/>
        </w:rPr>
        <w:t>.</w:t>
      </w:r>
    </w:p>
    <w:p w:rsidR="00055A17" w:rsidRDefault="00A75679" w:rsidP="00B6437B">
      <w:pPr>
        <w:tabs>
          <w:tab w:val="left" w:pos="-1701"/>
          <w:tab w:val="left" w:pos="-1276"/>
          <w:tab w:val="left" w:pos="0"/>
        </w:tabs>
        <w:suppressAutoHyphens/>
        <w:ind w:firstLine="567"/>
        <w:contextualSpacing/>
        <w:jc w:val="both"/>
        <w:rPr>
          <w:color w:val="000000"/>
          <w:sz w:val="26"/>
        </w:rPr>
      </w:pPr>
      <w:r>
        <w:rPr>
          <w:color w:val="000000"/>
          <w:sz w:val="26"/>
        </w:rPr>
        <w:t xml:space="preserve">2. Визнати </w:t>
      </w:r>
      <w:proofErr w:type="spellStart"/>
      <w:r>
        <w:rPr>
          <w:color w:val="000000"/>
          <w:sz w:val="26"/>
        </w:rPr>
        <w:t>Василюка</w:t>
      </w:r>
      <w:proofErr w:type="spellEnd"/>
      <w:r>
        <w:rPr>
          <w:color w:val="000000"/>
          <w:sz w:val="26"/>
        </w:rPr>
        <w:t xml:space="preserve"> Ігор</w:t>
      </w:r>
      <w:r w:rsidR="002B411E">
        <w:rPr>
          <w:color w:val="000000"/>
          <w:sz w:val="26"/>
        </w:rPr>
        <w:t>я</w:t>
      </w:r>
      <w:r>
        <w:rPr>
          <w:color w:val="000000"/>
          <w:sz w:val="26"/>
        </w:rPr>
        <w:t xml:space="preserve"> Миколайовича таким, що підтвердив здатність здійснювати правосуддя в апеляційному господарському суді.</w:t>
      </w:r>
    </w:p>
    <w:p w:rsidR="002B411E" w:rsidRDefault="002B411E" w:rsidP="00B6437B">
      <w:pPr>
        <w:shd w:val="clear" w:color="auto" w:fill="FFFFFF"/>
        <w:tabs>
          <w:tab w:val="left" w:pos="426"/>
        </w:tabs>
        <w:spacing w:after="240" w:line="360" w:lineRule="auto"/>
        <w:ind w:right="-2" w:firstLine="567"/>
        <w:jc w:val="both"/>
        <w:rPr>
          <w:color w:val="000000"/>
          <w:sz w:val="26"/>
        </w:rPr>
      </w:pPr>
    </w:p>
    <w:p w:rsidR="00055A17" w:rsidRDefault="00A75679">
      <w:pPr>
        <w:shd w:val="clear" w:color="auto" w:fill="FFFFFF"/>
        <w:tabs>
          <w:tab w:val="left" w:pos="426"/>
        </w:tabs>
        <w:spacing w:after="240" w:line="360" w:lineRule="auto"/>
        <w:ind w:right="-2"/>
        <w:jc w:val="both"/>
        <w:rPr>
          <w:color w:val="000000"/>
          <w:sz w:val="26"/>
        </w:rPr>
      </w:pPr>
      <w:r>
        <w:rPr>
          <w:color w:val="000000"/>
          <w:sz w:val="26"/>
        </w:rPr>
        <w:t xml:space="preserve">Головуючий </w:t>
      </w:r>
      <w:r>
        <w:rPr>
          <w:color w:val="000000"/>
          <w:sz w:val="26"/>
        </w:rPr>
        <w:tab/>
      </w:r>
      <w:r>
        <w:rPr>
          <w:color w:val="000000"/>
          <w:sz w:val="26"/>
        </w:rPr>
        <w:tab/>
      </w:r>
      <w:r>
        <w:rPr>
          <w:color w:val="000000"/>
          <w:sz w:val="26"/>
        </w:rPr>
        <w:tab/>
      </w:r>
      <w:r>
        <w:rPr>
          <w:color w:val="000000"/>
          <w:sz w:val="26"/>
        </w:rPr>
        <w:tab/>
      </w:r>
      <w:r>
        <w:rPr>
          <w:color w:val="000000"/>
          <w:sz w:val="26"/>
        </w:rPr>
        <w:tab/>
        <w:t xml:space="preserve">                    Олексій ОМЕЛЬЯН</w:t>
      </w:r>
    </w:p>
    <w:p w:rsidR="00055A17" w:rsidRDefault="00A75679">
      <w:pPr>
        <w:shd w:val="clear" w:color="auto" w:fill="FFFFFF"/>
        <w:tabs>
          <w:tab w:val="left" w:pos="426"/>
        </w:tabs>
        <w:spacing w:after="240" w:line="360" w:lineRule="auto"/>
        <w:jc w:val="both"/>
        <w:rPr>
          <w:color w:val="000000"/>
          <w:sz w:val="26"/>
        </w:rPr>
      </w:pPr>
      <w:r>
        <w:rPr>
          <w:color w:val="000000"/>
          <w:sz w:val="26"/>
        </w:rPr>
        <w:t xml:space="preserve">Члени </w:t>
      </w:r>
      <w:r w:rsidR="002B411E">
        <w:rPr>
          <w:color w:val="000000"/>
          <w:sz w:val="26"/>
        </w:rPr>
        <w:t>Комісії:</w:t>
      </w:r>
      <w:r>
        <w:rPr>
          <w:color w:val="000000"/>
          <w:sz w:val="26"/>
        </w:rPr>
        <w:tab/>
      </w:r>
      <w:r>
        <w:rPr>
          <w:color w:val="000000"/>
          <w:sz w:val="26"/>
        </w:rPr>
        <w:tab/>
      </w:r>
      <w:r>
        <w:rPr>
          <w:color w:val="000000"/>
          <w:sz w:val="26"/>
        </w:rPr>
        <w:tab/>
      </w:r>
      <w:r>
        <w:rPr>
          <w:color w:val="000000"/>
          <w:sz w:val="26"/>
        </w:rPr>
        <w:tab/>
      </w:r>
      <w:r>
        <w:rPr>
          <w:color w:val="000000"/>
          <w:sz w:val="26"/>
        </w:rPr>
        <w:tab/>
        <w:t xml:space="preserve">         </w:t>
      </w:r>
      <w:r w:rsidR="002B411E">
        <w:rPr>
          <w:color w:val="000000"/>
          <w:sz w:val="26"/>
        </w:rPr>
        <w:t xml:space="preserve">           </w:t>
      </w:r>
      <w:r>
        <w:rPr>
          <w:color w:val="000000"/>
          <w:sz w:val="26"/>
        </w:rPr>
        <w:t>Михайло БОГОНІС</w:t>
      </w:r>
    </w:p>
    <w:p w:rsidR="00055A17" w:rsidRDefault="00A75679">
      <w:pPr>
        <w:shd w:val="clear" w:color="auto" w:fill="FFFFFF"/>
        <w:tabs>
          <w:tab w:val="left" w:pos="426"/>
        </w:tabs>
        <w:spacing w:after="240" w:line="360" w:lineRule="auto"/>
        <w:jc w:val="both"/>
        <w:rPr>
          <w:color w:val="000000"/>
          <w:sz w:val="26"/>
        </w:rPr>
      </w:pP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t xml:space="preserve">         Віталій ГАЦЕЛЮК</w:t>
      </w:r>
    </w:p>
    <w:p w:rsidR="00055A17" w:rsidRDefault="00A75679">
      <w:pPr>
        <w:shd w:val="clear" w:color="auto" w:fill="FFFFFF"/>
        <w:tabs>
          <w:tab w:val="left" w:pos="426"/>
        </w:tabs>
        <w:spacing w:after="240" w:line="360" w:lineRule="auto"/>
        <w:jc w:val="both"/>
        <w:rPr>
          <w:color w:val="000000"/>
          <w:sz w:val="26"/>
        </w:rPr>
      </w:pP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t xml:space="preserve">         Надія КОБЕЦЬКА</w:t>
      </w:r>
    </w:p>
    <w:p w:rsidR="00055A17" w:rsidRDefault="00A75679">
      <w:pPr>
        <w:shd w:val="clear" w:color="auto" w:fill="FFFFFF"/>
        <w:tabs>
          <w:tab w:val="left" w:pos="426"/>
        </w:tabs>
        <w:spacing w:after="240" w:line="360" w:lineRule="auto"/>
        <w:jc w:val="both"/>
        <w:rPr>
          <w:color w:val="000000"/>
          <w:sz w:val="26"/>
        </w:rPr>
      </w:pP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r>
      <w:r>
        <w:rPr>
          <w:color w:val="000000"/>
          <w:sz w:val="26"/>
        </w:rPr>
        <w:tab/>
        <w:t xml:space="preserve">         Володимир ЛУГАНСЬКИЙ </w:t>
      </w:r>
    </w:p>
    <w:p w:rsidR="00055A17" w:rsidRDefault="00A75679">
      <w:pPr>
        <w:shd w:val="clear" w:color="auto" w:fill="FFFFFF"/>
        <w:tabs>
          <w:tab w:val="left" w:pos="426"/>
        </w:tabs>
        <w:spacing w:after="240" w:line="360" w:lineRule="auto"/>
        <w:jc w:val="both"/>
        <w:rPr>
          <w:color w:val="000000"/>
          <w:sz w:val="26"/>
        </w:rPr>
      </w:pPr>
      <w:r>
        <w:rPr>
          <w:color w:val="000000"/>
          <w:sz w:val="26"/>
        </w:rPr>
        <w:t xml:space="preserve">                                                                                                Галина ШЕВЧУК</w:t>
      </w:r>
      <w:r>
        <w:rPr>
          <w:color w:val="000000"/>
          <w:sz w:val="26"/>
        </w:rPr>
        <w:tab/>
      </w:r>
      <w:r>
        <w:rPr>
          <w:color w:val="000000"/>
          <w:sz w:val="26"/>
        </w:rPr>
        <w:tab/>
      </w:r>
    </w:p>
    <w:sectPr w:rsidR="00055A17">
      <w:headerReference w:type="default" r:id="rId8"/>
      <w:pgSz w:w="11906" w:h="16838" w:code="9"/>
      <w:pgMar w:top="1134" w:right="848" w:bottom="1134" w:left="1702"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75378" w:rsidRDefault="00F75378">
      <w:r>
        <w:separator/>
      </w:r>
    </w:p>
  </w:endnote>
  <w:endnote w:type="continuationSeparator" w:id="0">
    <w:p w:rsidR="00F75378" w:rsidRDefault="00F75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75378" w:rsidRDefault="00F75378">
      <w:r>
        <w:separator/>
      </w:r>
    </w:p>
  </w:footnote>
  <w:footnote w:type="continuationSeparator" w:id="0">
    <w:p w:rsidR="00F75378" w:rsidRDefault="00F75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E2550" w:rsidRDefault="00CE2550">
    <w:pPr>
      <w:pStyle w:val="af3"/>
      <w:jc w:val="center"/>
    </w:pPr>
    <w:r>
      <w:fldChar w:fldCharType="begin"/>
    </w:r>
    <w:r>
      <w:instrText>PAGE   \* MERGEFORMAT</w:instrText>
    </w:r>
    <w:r>
      <w:fldChar w:fldCharType="separate"/>
    </w:r>
    <w:r>
      <w:rPr>
        <w:noProof/>
      </w:rPr>
      <w:t>21</w:t>
    </w:r>
    <w:r>
      <w:fldChar w:fldCharType="end"/>
    </w:r>
  </w:p>
  <w:p w:rsidR="00CE2550" w:rsidRDefault="00CE2550">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778AB"/>
    <w:multiLevelType w:val="hybridMultilevel"/>
    <w:tmpl w:val="4D8C5D6C"/>
    <w:lvl w:ilvl="0" w:tplc="D3166FD4">
      <w:start w:val="1"/>
      <w:numFmt w:val="bullet"/>
      <w:lvlText w:val=""/>
      <w:lvlJc w:val="left"/>
      <w:pPr>
        <w:tabs>
          <w:tab w:val="left" w:pos="720"/>
        </w:tabs>
        <w:ind w:left="720" w:hanging="360"/>
      </w:pPr>
      <w:rPr>
        <w:rFonts w:ascii="Symbol" w:hAnsi="Symbol"/>
        <w:sz w:val="20"/>
      </w:rPr>
    </w:lvl>
    <w:lvl w:ilvl="1" w:tplc="95D2FC82">
      <w:start w:val="1"/>
      <w:numFmt w:val="bullet"/>
      <w:lvlText w:val="o"/>
      <w:lvlJc w:val="left"/>
      <w:pPr>
        <w:tabs>
          <w:tab w:val="left" w:pos="1440"/>
        </w:tabs>
        <w:ind w:left="1440" w:hanging="360"/>
      </w:pPr>
      <w:rPr>
        <w:rFonts w:ascii="Courier New" w:hAnsi="Courier New"/>
        <w:sz w:val="20"/>
      </w:rPr>
    </w:lvl>
    <w:lvl w:ilvl="2" w:tplc="C67AD82C">
      <w:start w:val="1"/>
      <w:numFmt w:val="bullet"/>
      <w:lvlText w:val=""/>
      <w:lvlJc w:val="left"/>
      <w:pPr>
        <w:tabs>
          <w:tab w:val="left" w:pos="2160"/>
        </w:tabs>
        <w:ind w:left="2160" w:hanging="360"/>
      </w:pPr>
      <w:rPr>
        <w:rFonts w:ascii="Wingdings" w:hAnsi="Wingdings"/>
        <w:sz w:val="20"/>
      </w:rPr>
    </w:lvl>
    <w:lvl w:ilvl="3" w:tplc="B69AC098">
      <w:start w:val="1"/>
      <w:numFmt w:val="bullet"/>
      <w:lvlText w:val=""/>
      <w:lvlJc w:val="left"/>
      <w:pPr>
        <w:tabs>
          <w:tab w:val="left" w:pos="2880"/>
        </w:tabs>
        <w:ind w:left="2880" w:hanging="360"/>
      </w:pPr>
      <w:rPr>
        <w:rFonts w:ascii="Wingdings" w:hAnsi="Wingdings"/>
        <w:sz w:val="20"/>
      </w:rPr>
    </w:lvl>
    <w:lvl w:ilvl="4" w:tplc="2D78E39C">
      <w:start w:val="1"/>
      <w:numFmt w:val="bullet"/>
      <w:lvlText w:val=""/>
      <w:lvlJc w:val="left"/>
      <w:pPr>
        <w:tabs>
          <w:tab w:val="left" w:pos="3600"/>
        </w:tabs>
        <w:ind w:left="3600" w:hanging="360"/>
      </w:pPr>
      <w:rPr>
        <w:rFonts w:ascii="Wingdings" w:hAnsi="Wingdings"/>
        <w:sz w:val="20"/>
      </w:rPr>
    </w:lvl>
    <w:lvl w:ilvl="5" w:tplc="603C36D0">
      <w:start w:val="1"/>
      <w:numFmt w:val="bullet"/>
      <w:lvlText w:val=""/>
      <w:lvlJc w:val="left"/>
      <w:pPr>
        <w:tabs>
          <w:tab w:val="left" w:pos="4320"/>
        </w:tabs>
        <w:ind w:left="4320" w:hanging="360"/>
      </w:pPr>
      <w:rPr>
        <w:rFonts w:ascii="Wingdings" w:hAnsi="Wingdings"/>
        <w:sz w:val="20"/>
      </w:rPr>
    </w:lvl>
    <w:lvl w:ilvl="6" w:tplc="3EB63990">
      <w:start w:val="1"/>
      <w:numFmt w:val="bullet"/>
      <w:lvlText w:val=""/>
      <w:lvlJc w:val="left"/>
      <w:pPr>
        <w:tabs>
          <w:tab w:val="left" w:pos="5040"/>
        </w:tabs>
        <w:ind w:left="5040" w:hanging="360"/>
      </w:pPr>
      <w:rPr>
        <w:rFonts w:ascii="Wingdings" w:hAnsi="Wingdings"/>
        <w:sz w:val="20"/>
      </w:rPr>
    </w:lvl>
    <w:lvl w:ilvl="7" w:tplc="DC4851BE">
      <w:start w:val="1"/>
      <w:numFmt w:val="bullet"/>
      <w:lvlText w:val=""/>
      <w:lvlJc w:val="left"/>
      <w:pPr>
        <w:tabs>
          <w:tab w:val="left" w:pos="5760"/>
        </w:tabs>
        <w:ind w:left="5760" w:hanging="360"/>
      </w:pPr>
      <w:rPr>
        <w:rFonts w:ascii="Wingdings" w:hAnsi="Wingdings"/>
        <w:sz w:val="20"/>
      </w:rPr>
    </w:lvl>
    <w:lvl w:ilvl="8" w:tplc="59628BB4">
      <w:start w:val="1"/>
      <w:numFmt w:val="bullet"/>
      <w:lvlText w:val=""/>
      <w:lvlJc w:val="left"/>
      <w:pPr>
        <w:tabs>
          <w:tab w:val="left" w:pos="6480"/>
        </w:tabs>
        <w:ind w:left="6480" w:hanging="360"/>
      </w:pPr>
      <w:rPr>
        <w:rFonts w:ascii="Wingdings" w:hAnsi="Wingdings"/>
        <w:sz w:val="20"/>
      </w:rPr>
    </w:lvl>
  </w:abstractNum>
  <w:abstractNum w:abstractNumId="1" w15:restartNumberingAfterBreak="0">
    <w:nsid w:val="03C41EB3"/>
    <w:multiLevelType w:val="hybridMultilevel"/>
    <w:tmpl w:val="9AB0EC78"/>
    <w:lvl w:ilvl="0" w:tplc="51524562">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2" w15:restartNumberingAfterBreak="0">
    <w:nsid w:val="06307C59"/>
    <w:multiLevelType w:val="hybridMultilevel"/>
    <w:tmpl w:val="0BF61856"/>
    <w:lvl w:ilvl="0" w:tplc="9056D5D8">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3" w15:restartNumberingAfterBreak="0">
    <w:nsid w:val="06756A0A"/>
    <w:multiLevelType w:val="hybridMultilevel"/>
    <w:tmpl w:val="401CC406"/>
    <w:lvl w:ilvl="0" w:tplc="7F6E2AD4">
      <w:start w:val="1"/>
      <w:numFmt w:val="decimal"/>
      <w:lvlText w:val="%1."/>
      <w:lvlJc w:val="left"/>
      <w:pPr>
        <w:ind w:left="942" w:hanging="375"/>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4" w15:restartNumberingAfterBreak="0">
    <w:nsid w:val="0B033610"/>
    <w:multiLevelType w:val="multilevel"/>
    <w:tmpl w:val="25EEA8BC"/>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C12221"/>
    <w:multiLevelType w:val="hybridMultilevel"/>
    <w:tmpl w:val="B71AF506"/>
    <w:lvl w:ilvl="0" w:tplc="AFA0F9F4">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6" w15:restartNumberingAfterBreak="0">
    <w:nsid w:val="21630260"/>
    <w:multiLevelType w:val="multilevel"/>
    <w:tmpl w:val="EDC8A0C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26BF2D10"/>
    <w:multiLevelType w:val="hybridMultilevel"/>
    <w:tmpl w:val="8472AA84"/>
    <w:lvl w:ilvl="0" w:tplc="673E2D26">
      <w:start w:val="1"/>
      <w:numFmt w:val="bullet"/>
      <w:lvlText w:val=""/>
      <w:lvlJc w:val="left"/>
      <w:pPr>
        <w:tabs>
          <w:tab w:val="left" w:pos="720"/>
        </w:tabs>
        <w:ind w:left="720" w:hanging="360"/>
      </w:pPr>
      <w:rPr>
        <w:rFonts w:ascii="Symbol" w:hAnsi="Symbol"/>
        <w:sz w:val="20"/>
      </w:rPr>
    </w:lvl>
    <w:lvl w:ilvl="1" w:tplc="9884806A">
      <w:start w:val="1"/>
      <w:numFmt w:val="bullet"/>
      <w:lvlText w:val="o"/>
      <w:lvlJc w:val="left"/>
      <w:pPr>
        <w:tabs>
          <w:tab w:val="left" w:pos="1440"/>
        </w:tabs>
        <w:ind w:left="1440" w:hanging="360"/>
      </w:pPr>
      <w:rPr>
        <w:rFonts w:ascii="Courier New" w:hAnsi="Courier New"/>
        <w:sz w:val="20"/>
      </w:rPr>
    </w:lvl>
    <w:lvl w:ilvl="2" w:tplc="BF3C1AE2">
      <w:start w:val="1"/>
      <w:numFmt w:val="bullet"/>
      <w:lvlText w:val=""/>
      <w:lvlJc w:val="left"/>
      <w:pPr>
        <w:tabs>
          <w:tab w:val="left" w:pos="2160"/>
        </w:tabs>
        <w:ind w:left="2160" w:hanging="360"/>
      </w:pPr>
      <w:rPr>
        <w:rFonts w:ascii="Wingdings" w:hAnsi="Wingdings"/>
        <w:sz w:val="20"/>
      </w:rPr>
    </w:lvl>
    <w:lvl w:ilvl="3" w:tplc="CEEAA44C">
      <w:start w:val="1"/>
      <w:numFmt w:val="bullet"/>
      <w:lvlText w:val=""/>
      <w:lvlJc w:val="left"/>
      <w:pPr>
        <w:tabs>
          <w:tab w:val="left" w:pos="2880"/>
        </w:tabs>
        <w:ind w:left="2880" w:hanging="360"/>
      </w:pPr>
      <w:rPr>
        <w:rFonts w:ascii="Wingdings" w:hAnsi="Wingdings"/>
        <w:sz w:val="20"/>
      </w:rPr>
    </w:lvl>
    <w:lvl w:ilvl="4" w:tplc="82BCC8AC">
      <w:start w:val="1"/>
      <w:numFmt w:val="bullet"/>
      <w:lvlText w:val=""/>
      <w:lvlJc w:val="left"/>
      <w:pPr>
        <w:tabs>
          <w:tab w:val="left" w:pos="3600"/>
        </w:tabs>
        <w:ind w:left="3600" w:hanging="360"/>
      </w:pPr>
      <w:rPr>
        <w:rFonts w:ascii="Wingdings" w:hAnsi="Wingdings"/>
        <w:sz w:val="20"/>
      </w:rPr>
    </w:lvl>
    <w:lvl w:ilvl="5" w:tplc="29AC13B8">
      <w:start w:val="1"/>
      <w:numFmt w:val="bullet"/>
      <w:lvlText w:val=""/>
      <w:lvlJc w:val="left"/>
      <w:pPr>
        <w:tabs>
          <w:tab w:val="left" w:pos="4320"/>
        </w:tabs>
        <w:ind w:left="4320" w:hanging="360"/>
      </w:pPr>
      <w:rPr>
        <w:rFonts w:ascii="Wingdings" w:hAnsi="Wingdings"/>
        <w:sz w:val="20"/>
      </w:rPr>
    </w:lvl>
    <w:lvl w:ilvl="6" w:tplc="FEF21638">
      <w:start w:val="1"/>
      <w:numFmt w:val="bullet"/>
      <w:lvlText w:val=""/>
      <w:lvlJc w:val="left"/>
      <w:pPr>
        <w:tabs>
          <w:tab w:val="left" w:pos="5040"/>
        </w:tabs>
        <w:ind w:left="5040" w:hanging="360"/>
      </w:pPr>
      <w:rPr>
        <w:rFonts w:ascii="Wingdings" w:hAnsi="Wingdings"/>
        <w:sz w:val="20"/>
      </w:rPr>
    </w:lvl>
    <w:lvl w:ilvl="7" w:tplc="E7C4C8E8">
      <w:start w:val="1"/>
      <w:numFmt w:val="bullet"/>
      <w:lvlText w:val=""/>
      <w:lvlJc w:val="left"/>
      <w:pPr>
        <w:tabs>
          <w:tab w:val="left" w:pos="5760"/>
        </w:tabs>
        <w:ind w:left="5760" w:hanging="360"/>
      </w:pPr>
      <w:rPr>
        <w:rFonts w:ascii="Wingdings" w:hAnsi="Wingdings"/>
        <w:sz w:val="20"/>
      </w:rPr>
    </w:lvl>
    <w:lvl w:ilvl="8" w:tplc="FE5E180C">
      <w:start w:val="1"/>
      <w:numFmt w:val="bullet"/>
      <w:lvlText w:val=""/>
      <w:lvlJc w:val="left"/>
      <w:pPr>
        <w:tabs>
          <w:tab w:val="left" w:pos="6480"/>
        </w:tabs>
        <w:ind w:left="6480" w:hanging="360"/>
      </w:pPr>
      <w:rPr>
        <w:rFonts w:ascii="Wingdings" w:hAnsi="Wingdings"/>
        <w:sz w:val="20"/>
      </w:rPr>
    </w:lvl>
  </w:abstractNum>
  <w:abstractNum w:abstractNumId="8" w15:restartNumberingAfterBreak="0">
    <w:nsid w:val="2A7B77BD"/>
    <w:multiLevelType w:val="hybridMultilevel"/>
    <w:tmpl w:val="B338DC84"/>
    <w:lvl w:ilvl="0" w:tplc="2C24EE3A">
      <w:start w:val="1"/>
      <w:numFmt w:val="bullet"/>
      <w:lvlText w:val=""/>
      <w:lvlJc w:val="left"/>
      <w:pPr>
        <w:tabs>
          <w:tab w:val="left" w:pos="720"/>
        </w:tabs>
        <w:ind w:left="720" w:hanging="360"/>
      </w:pPr>
      <w:rPr>
        <w:rFonts w:ascii="Symbol" w:hAnsi="Symbol"/>
        <w:sz w:val="20"/>
      </w:rPr>
    </w:lvl>
    <w:lvl w:ilvl="1" w:tplc="C938E3E8">
      <w:start w:val="1"/>
      <w:numFmt w:val="bullet"/>
      <w:lvlText w:val="o"/>
      <w:lvlJc w:val="left"/>
      <w:pPr>
        <w:tabs>
          <w:tab w:val="left" w:pos="1440"/>
        </w:tabs>
        <w:ind w:left="1440" w:hanging="360"/>
      </w:pPr>
      <w:rPr>
        <w:rFonts w:ascii="Courier New" w:hAnsi="Courier New"/>
        <w:sz w:val="20"/>
      </w:rPr>
    </w:lvl>
    <w:lvl w:ilvl="2" w:tplc="B8EA9A5E">
      <w:start w:val="1"/>
      <w:numFmt w:val="bullet"/>
      <w:lvlText w:val=""/>
      <w:lvlJc w:val="left"/>
      <w:pPr>
        <w:tabs>
          <w:tab w:val="left" w:pos="2160"/>
        </w:tabs>
        <w:ind w:left="2160" w:hanging="360"/>
      </w:pPr>
      <w:rPr>
        <w:rFonts w:ascii="Wingdings" w:hAnsi="Wingdings"/>
        <w:sz w:val="20"/>
      </w:rPr>
    </w:lvl>
    <w:lvl w:ilvl="3" w:tplc="77FA4A96">
      <w:start w:val="1"/>
      <w:numFmt w:val="bullet"/>
      <w:lvlText w:val=""/>
      <w:lvlJc w:val="left"/>
      <w:pPr>
        <w:tabs>
          <w:tab w:val="left" w:pos="2880"/>
        </w:tabs>
        <w:ind w:left="2880" w:hanging="360"/>
      </w:pPr>
      <w:rPr>
        <w:rFonts w:ascii="Wingdings" w:hAnsi="Wingdings"/>
        <w:sz w:val="20"/>
      </w:rPr>
    </w:lvl>
    <w:lvl w:ilvl="4" w:tplc="C39AA0D0">
      <w:start w:val="1"/>
      <w:numFmt w:val="bullet"/>
      <w:lvlText w:val=""/>
      <w:lvlJc w:val="left"/>
      <w:pPr>
        <w:tabs>
          <w:tab w:val="left" w:pos="3600"/>
        </w:tabs>
        <w:ind w:left="3600" w:hanging="360"/>
      </w:pPr>
      <w:rPr>
        <w:rFonts w:ascii="Wingdings" w:hAnsi="Wingdings"/>
        <w:sz w:val="20"/>
      </w:rPr>
    </w:lvl>
    <w:lvl w:ilvl="5" w:tplc="CA280DE6">
      <w:start w:val="1"/>
      <w:numFmt w:val="bullet"/>
      <w:lvlText w:val=""/>
      <w:lvlJc w:val="left"/>
      <w:pPr>
        <w:tabs>
          <w:tab w:val="left" w:pos="4320"/>
        </w:tabs>
        <w:ind w:left="4320" w:hanging="360"/>
      </w:pPr>
      <w:rPr>
        <w:rFonts w:ascii="Wingdings" w:hAnsi="Wingdings"/>
        <w:sz w:val="20"/>
      </w:rPr>
    </w:lvl>
    <w:lvl w:ilvl="6" w:tplc="906AAC08">
      <w:start w:val="1"/>
      <w:numFmt w:val="bullet"/>
      <w:lvlText w:val=""/>
      <w:lvlJc w:val="left"/>
      <w:pPr>
        <w:tabs>
          <w:tab w:val="left" w:pos="5040"/>
        </w:tabs>
        <w:ind w:left="5040" w:hanging="360"/>
      </w:pPr>
      <w:rPr>
        <w:rFonts w:ascii="Wingdings" w:hAnsi="Wingdings"/>
        <w:sz w:val="20"/>
      </w:rPr>
    </w:lvl>
    <w:lvl w:ilvl="7" w:tplc="5A166526">
      <w:start w:val="1"/>
      <w:numFmt w:val="bullet"/>
      <w:lvlText w:val=""/>
      <w:lvlJc w:val="left"/>
      <w:pPr>
        <w:tabs>
          <w:tab w:val="left" w:pos="5760"/>
        </w:tabs>
        <w:ind w:left="5760" w:hanging="360"/>
      </w:pPr>
      <w:rPr>
        <w:rFonts w:ascii="Wingdings" w:hAnsi="Wingdings"/>
        <w:sz w:val="20"/>
      </w:rPr>
    </w:lvl>
    <w:lvl w:ilvl="8" w:tplc="01E4E27C">
      <w:start w:val="1"/>
      <w:numFmt w:val="bullet"/>
      <w:lvlText w:val=""/>
      <w:lvlJc w:val="left"/>
      <w:pPr>
        <w:tabs>
          <w:tab w:val="left" w:pos="6480"/>
        </w:tabs>
        <w:ind w:left="6480" w:hanging="360"/>
      </w:pPr>
      <w:rPr>
        <w:rFonts w:ascii="Wingdings" w:hAnsi="Wingdings"/>
        <w:sz w:val="20"/>
      </w:rPr>
    </w:lvl>
  </w:abstractNum>
  <w:abstractNum w:abstractNumId="9" w15:restartNumberingAfterBreak="0">
    <w:nsid w:val="2F965010"/>
    <w:multiLevelType w:val="hybridMultilevel"/>
    <w:tmpl w:val="7C649178"/>
    <w:lvl w:ilvl="0" w:tplc="109C75B2">
      <w:start w:val="16"/>
      <w:numFmt w:val="bullet"/>
      <w:lvlText w:val="-"/>
      <w:lvlJc w:val="left"/>
      <w:pPr>
        <w:ind w:left="927" w:hanging="360"/>
      </w:pPr>
      <w:rPr>
        <w:rFonts w:ascii="Times New Roman" w:hAnsi="Times New Roman"/>
      </w:rPr>
    </w:lvl>
    <w:lvl w:ilvl="1" w:tplc="04220003">
      <w:start w:val="1"/>
      <w:numFmt w:val="bullet"/>
      <w:lvlText w:val="o"/>
      <w:lvlJc w:val="left"/>
      <w:pPr>
        <w:ind w:left="1647" w:hanging="360"/>
      </w:pPr>
      <w:rPr>
        <w:rFonts w:ascii="Courier New" w:hAnsi="Courier New"/>
      </w:rPr>
    </w:lvl>
    <w:lvl w:ilvl="2" w:tplc="04220005">
      <w:start w:val="1"/>
      <w:numFmt w:val="bullet"/>
      <w:lvlText w:val=""/>
      <w:lvlJc w:val="left"/>
      <w:pPr>
        <w:ind w:left="2367" w:hanging="360"/>
      </w:pPr>
      <w:rPr>
        <w:rFonts w:ascii="Wingdings" w:hAnsi="Wingdings"/>
      </w:rPr>
    </w:lvl>
    <w:lvl w:ilvl="3" w:tplc="04220001">
      <w:start w:val="1"/>
      <w:numFmt w:val="bullet"/>
      <w:lvlText w:val=""/>
      <w:lvlJc w:val="left"/>
      <w:pPr>
        <w:ind w:left="3087" w:hanging="360"/>
      </w:pPr>
      <w:rPr>
        <w:rFonts w:ascii="Symbol" w:hAnsi="Symbol"/>
      </w:rPr>
    </w:lvl>
    <w:lvl w:ilvl="4" w:tplc="04220003">
      <w:start w:val="1"/>
      <w:numFmt w:val="bullet"/>
      <w:lvlText w:val="o"/>
      <w:lvlJc w:val="left"/>
      <w:pPr>
        <w:ind w:left="3807" w:hanging="360"/>
      </w:pPr>
      <w:rPr>
        <w:rFonts w:ascii="Courier New" w:hAnsi="Courier New"/>
      </w:rPr>
    </w:lvl>
    <w:lvl w:ilvl="5" w:tplc="04220005">
      <w:start w:val="1"/>
      <w:numFmt w:val="bullet"/>
      <w:lvlText w:val=""/>
      <w:lvlJc w:val="left"/>
      <w:pPr>
        <w:ind w:left="4527" w:hanging="360"/>
      </w:pPr>
      <w:rPr>
        <w:rFonts w:ascii="Wingdings" w:hAnsi="Wingdings"/>
      </w:rPr>
    </w:lvl>
    <w:lvl w:ilvl="6" w:tplc="04220001">
      <w:start w:val="1"/>
      <w:numFmt w:val="bullet"/>
      <w:lvlText w:val=""/>
      <w:lvlJc w:val="left"/>
      <w:pPr>
        <w:ind w:left="5247" w:hanging="360"/>
      </w:pPr>
      <w:rPr>
        <w:rFonts w:ascii="Symbol" w:hAnsi="Symbol"/>
      </w:rPr>
    </w:lvl>
    <w:lvl w:ilvl="7" w:tplc="04220003">
      <w:start w:val="1"/>
      <w:numFmt w:val="bullet"/>
      <w:lvlText w:val="o"/>
      <w:lvlJc w:val="left"/>
      <w:pPr>
        <w:ind w:left="5967" w:hanging="360"/>
      </w:pPr>
      <w:rPr>
        <w:rFonts w:ascii="Courier New" w:hAnsi="Courier New"/>
      </w:rPr>
    </w:lvl>
    <w:lvl w:ilvl="8" w:tplc="04220005">
      <w:start w:val="1"/>
      <w:numFmt w:val="bullet"/>
      <w:lvlText w:val=""/>
      <w:lvlJc w:val="left"/>
      <w:pPr>
        <w:ind w:left="6687" w:hanging="360"/>
      </w:pPr>
      <w:rPr>
        <w:rFonts w:ascii="Wingdings" w:hAnsi="Wingdings"/>
      </w:rPr>
    </w:lvl>
  </w:abstractNum>
  <w:abstractNum w:abstractNumId="10" w15:restartNumberingAfterBreak="0">
    <w:nsid w:val="30434983"/>
    <w:multiLevelType w:val="hybridMultilevel"/>
    <w:tmpl w:val="C49ADDDE"/>
    <w:lvl w:ilvl="0" w:tplc="00506992">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1" w15:restartNumberingAfterBreak="0">
    <w:nsid w:val="3465E033"/>
    <w:multiLevelType w:val="hybridMultilevel"/>
    <w:tmpl w:val="9EFEE394"/>
    <w:lvl w:ilvl="0" w:tplc="1DDB283F">
      <w:start w:val="1"/>
      <w:numFmt w:val="bullet"/>
      <w:lvlText w:val="·"/>
      <w:lvlJc w:val="left"/>
      <w:pPr>
        <w:ind w:left="720" w:hanging="360"/>
      </w:pPr>
      <w:rPr>
        <w:rFonts w:ascii="Symbol" w:hAnsi="Symbol"/>
      </w:rPr>
    </w:lvl>
    <w:lvl w:ilvl="1" w:tplc="297B3214">
      <w:start w:val="1"/>
      <w:numFmt w:val="bullet"/>
      <w:lvlText w:val="o"/>
      <w:lvlJc w:val="left"/>
      <w:pPr>
        <w:ind w:left="1440" w:hanging="360"/>
      </w:pPr>
      <w:rPr>
        <w:rFonts w:ascii="Symbol" w:hAnsi="Symbol"/>
      </w:rPr>
    </w:lvl>
    <w:lvl w:ilvl="2" w:tplc="1C1D55CD">
      <w:start w:val="1"/>
      <w:numFmt w:val="bullet"/>
      <w:lvlText w:val="·"/>
      <w:lvlJc w:val="left"/>
      <w:pPr>
        <w:ind w:left="2160" w:hanging="360"/>
      </w:pPr>
      <w:rPr>
        <w:rFonts w:ascii="Symbol" w:hAnsi="Symbol"/>
      </w:rPr>
    </w:lvl>
    <w:lvl w:ilvl="3" w:tplc="0499C215">
      <w:start w:val="1"/>
      <w:numFmt w:val="bullet"/>
      <w:lvlText w:val="o"/>
      <w:lvlJc w:val="left"/>
      <w:pPr>
        <w:ind w:left="2880" w:hanging="360"/>
      </w:pPr>
      <w:rPr>
        <w:rFonts w:ascii="Symbol" w:hAnsi="Symbol"/>
      </w:rPr>
    </w:lvl>
    <w:lvl w:ilvl="4" w:tplc="5B887FE1">
      <w:start w:val="1"/>
      <w:numFmt w:val="bullet"/>
      <w:lvlText w:val="·"/>
      <w:lvlJc w:val="left"/>
      <w:pPr>
        <w:ind w:left="3600" w:hanging="360"/>
      </w:pPr>
      <w:rPr>
        <w:rFonts w:ascii="Symbol" w:hAnsi="Symbol"/>
      </w:rPr>
    </w:lvl>
    <w:lvl w:ilvl="5" w:tplc="703D621C">
      <w:start w:val="1"/>
      <w:numFmt w:val="bullet"/>
      <w:lvlText w:val="o"/>
      <w:lvlJc w:val="left"/>
      <w:pPr>
        <w:ind w:left="4320" w:hanging="360"/>
      </w:pPr>
      <w:rPr>
        <w:rFonts w:ascii="Symbol" w:hAnsi="Symbol"/>
      </w:rPr>
    </w:lvl>
    <w:lvl w:ilvl="6" w:tplc="53A5A04C">
      <w:start w:val="1"/>
      <w:numFmt w:val="bullet"/>
      <w:lvlText w:val="·"/>
      <w:lvlJc w:val="left"/>
      <w:pPr>
        <w:ind w:left="5040" w:hanging="360"/>
      </w:pPr>
      <w:rPr>
        <w:rFonts w:ascii="Symbol" w:hAnsi="Symbol"/>
      </w:rPr>
    </w:lvl>
    <w:lvl w:ilvl="7" w:tplc="2855F073">
      <w:start w:val="1"/>
      <w:numFmt w:val="bullet"/>
      <w:lvlText w:val="o"/>
      <w:lvlJc w:val="left"/>
      <w:pPr>
        <w:ind w:left="5760" w:hanging="360"/>
      </w:pPr>
      <w:rPr>
        <w:rFonts w:ascii="Symbol" w:hAnsi="Symbol"/>
      </w:rPr>
    </w:lvl>
    <w:lvl w:ilvl="8" w:tplc="3B73015F">
      <w:start w:val="1"/>
      <w:numFmt w:val="bullet"/>
      <w:lvlText w:val="·"/>
      <w:lvlJc w:val="left"/>
      <w:pPr>
        <w:ind w:left="6480" w:hanging="360"/>
      </w:pPr>
      <w:rPr>
        <w:rFonts w:ascii="Symbol" w:hAnsi="Symbol"/>
      </w:rPr>
    </w:lvl>
  </w:abstractNum>
  <w:abstractNum w:abstractNumId="12" w15:restartNumberingAfterBreak="0">
    <w:nsid w:val="39040B2F"/>
    <w:multiLevelType w:val="hybridMultilevel"/>
    <w:tmpl w:val="6400BFF8"/>
    <w:lvl w:ilvl="0" w:tplc="18F0093A">
      <w:start w:val="16"/>
      <w:numFmt w:val="bullet"/>
      <w:lvlText w:val="-"/>
      <w:lvlJc w:val="left"/>
      <w:pPr>
        <w:ind w:left="927" w:hanging="360"/>
      </w:pPr>
      <w:rPr>
        <w:rFonts w:ascii="Times New Roman" w:hAnsi="Times New Roman"/>
      </w:rPr>
    </w:lvl>
    <w:lvl w:ilvl="1" w:tplc="04220003">
      <w:start w:val="1"/>
      <w:numFmt w:val="bullet"/>
      <w:lvlText w:val="o"/>
      <w:lvlJc w:val="left"/>
      <w:pPr>
        <w:ind w:left="1647" w:hanging="360"/>
      </w:pPr>
      <w:rPr>
        <w:rFonts w:ascii="Courier New" w:hAnsi="Courier New"/>
      </w:rPr>
    </w:lvl>
    <w:lvl w:ilvl="2" w:tplc="04220005">
      <w:start w:val="1"/>
      <w:numFmt w:val="bullet"/>
      <w:lvlText w:val=""/>
      <w:lvlJc w:val="left"/>
      <w:pPr>
        <w:ind w:left="2367" w:hanging="360"/>
      </w:pPr>
      <w:rPr>
        <w:rFonts w:ascii="Wingdings" w:hAnsi="Wingdings"/>
      </w:rPr>
    </w:lvl>
    <w:lvl w:ilvl="3" w:tplc="04220001">
      <w:start w:val="1"/>
      <w:numFmt w:val="bullet"/>
      <w:lvlText w:val=""/>
      <w:lvlJc w:val="left"/>
      <w:pPr>
        <w:ind w:left="3087" w:hanging="360"/>
      </w:pPr>
      <w:rPr>
        <w:rFonts w:ascii="Symbol" w:hAnsi="Symbol"/>
      </w:rPr>
    </w:lvl>
    <w:lvl w:ilvl="4" w:tplc="04220003">
      <w:start w:val="1"/>
      <w:numFmt w:val="bullet"/>
      <w:lvlText w:val="o"/>
      <w:lvlJc w:val="left"/>
      <w:pPr>
        <w:ind w:left="3807" w:hanging="360"/>
      </w:pPr>
      <w:rPr>
        <w:rFonts w:ascii="Courier New" w:hAnsi="Courier New"/>
      </w:rPr>
    </w:lvl>
    <w:lvl w:ilvl="5" w:tplc="04220005">
      <w:start w:val="1"/>
      <w:numFmt w:val="bullet"/>
      <w:lvlText w:val=""/>
      <w:lvlJc w:val="left"/>
      <w:pPr>
        <w:ind w:left="4527" w:hanging="360"/>
      </w:pPr>
      <w:rPr>
        <w:rFonts w:ascii="Wingdings" w:hAnsi="Wingdings"/>
      </w:rPr>
    </w:lvl>
    <w:lvl w:ilvl="6" w:tplc="04220001">
      <w:start w:val="1"/>
      <w:numFmt w:val="bullet"/>
      <w:lvlText w:val=""/>
      <w:lvlJc w:val="left"/>
      <w:pPr>
        <w:ind w:left="5247" w:hanging="360"/>
      </w:pPr>
      <w:rPr>
        <w:rFonts w:ascii="Symbol" w:hAnsi="Symbol"/>
      </w:rPr>
    </w:lvl>
    <w:lvl w:ilvl="7" w:tplc="04220003">
      <w:start w:val="1"/>
      <w:numFmt w:val="bullet"/>
      <w:lvlText w:val="o"/>
      <w:lvlJc w:val="left"/>
      <w:pPr>
        <w:ind w:left="5967" w:hanging="360"/>
      </w:pPr>
      <w:rPr>
        <w:rFonts w:ascii="Courier New" w:hAnsi="Courier New"/>
      </w:rPr>
    </w:lvl>
    <w:lvl w:ilvl="8" w:tplc="04220005">
      <w:start w:val="1"/>
      <w:numFmt w:val="bullet"/>
      <w:lvlText w:val=""/>
      <w:lvlJc w:val="left"/>
      <w:pPr>
        <w:ind w:left="6687" w:hanging="360"/>
      </w:pPr>
      <w:rPr>
        <w:rFonts w:ascii="Wingdings" w:hAnsi="Wingdings"/>
      </w:rPr>
    </w:lvl>
  </w:abstractNum>
  <w:abstractNum w:abstractNumId="13" w15:restartNumberingAfterBreak="0">
    <w:nsid w:val="3F126250"/>
    <w:multiLevelType w:val="multilevel"/>
    <w:tmpl w:val="0409001D"/>
    <w:styleLink w:val="4"/>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F7C29EA"/>
    <w:multiLevelType w:val="hybridMultilevel"/>
    <w:tmpl w:val="F5EC1CA8"/>
    <w:lvl w:ilvl="0" w:tplc="78B2A7C2">
      <w:start w:val="3"/>
      <w:numFmt w:val="bullet"/>
      <w:lvlText w:val="-"/>
      <w:lvlJc w:val="left"/>
      <w:pPr>
        <w:ind w:left="915" w:hanging="360"/>
      </w:pPr>
      <w:rPr>
        <w:rFonts w:ascii="Times New Roman" w:hAnsi="Times New Roman"/>
      </w:rPr>
    </w:lvl>
    <w:lvl w:ilvl="1" w:tplc="04220003">
      <w:start w:val="1"/>
      <w:numFmt w:val="bullet"/>
      <w:lvlText w:val="o"/>
      <w:lvlJc w:val="left"/>
      <w:pPr>
        <w:ind w:left="1635" w:hanging="360"/>
      </w:pPr>
      <w:rPr>
        <w:rFonts w:ascii="Courier New" w:hAnsi="Courier New"/>
      </w:rPr>
    </w:lvl>
    <w:lvl w:ilvl="2" w:tplc="04220005">
      <w:start w:val="1"/>
      <w:numFmt w:val="bullet"/>
      <w:lvlText w:val=""/>
      <w:lvlJc w:val="left"/>
      <w:pPr>
        <w:ind w:left="2355" w:hanging="360"/>
      </w:pPr>
      <w:rPr>
        <w:rFonts w:ascii="Wingdings" w:hAnsi="Wingdings"/>
      </w:rPr>
    </w:lvl>
    <w:lvl w:ilvl="3" w:tplc="04220001">
      <w:start w:val="1"/>
      <w:numFmt w:val="bullet"/>
      <w:lvlText w:val=""/>
      <w:lvlJc w:val="left"/>
      <w:pPr>
        <w:ind w:left="3075" w:hanging="360"/>
      </w:pPr>
      <w:rPr>
        <w:rFonts w:ascii="Symbol" w:hAnsi="Symbol"/>
      </w:rPr>
    </w:lvl>
    <w:lvl w:ilvl="4" w:tplc="04220003">
      <w:start w:val="1"/>
      <w:numFmt w:val="bullet"/>
      <w:lvlText w:val="o"/>
      <w:lvlJc w:val="left"/>
      <w:pPr>
        <w:ind w:left="3795" w:hanging="360"/>
      </w:pPr>
      <w:rPr>
        <w:rFonts w:ascii="Courier New" w:hAnsi="Courier New"/>
      </w:rPr>
    </w:lvl>
    <w:lvl w:ilvl="5" w:tplc="04220005">
      <w:start w:val="1"/>
      <w:numFmt w:val="bullet"/>
      <w:lvlText w:val=""/>
      <w:lvlJc w:val="left"/>
      <w:pPr>
        <w:ind w:left="4515" w:hanging="360"/>
      </w:pPr>
      <w:rPr>
        <w:rFonts w:ascii="Wingdings" w:hAnsi="Wingdings"/>
      </w:rPr>
    </w:lvl>
    <w:lvl w:ilvl="6" w:tplc="04220001">
      <w:start w:val="1"/>
      <w:numFmt w:val="bullet"/>
      <w:lvlText w:val=""/>
      <w:lvlJc w:val="left"/>
      <w:pPr>
        <w:ind w:left="5235" w:hanging="360"/>
      </w:pPr>
      <w:rPr>
        <w:rFonts w:ascii="Symbol" w:hAnsi="Symbol"/>
      </w:rPr>
    </w:lvl>
    <w:lvl w:ilvl="7" w:tplc="04220003">
      <w:start w:val="1"/>
      <w:numFmt w:val="bullet"/>
      <w:lvlText w:val="o"/>
      <w:lvlJc w:val="left"/>
      <w:pPr>
        <w:ind w:left="5955" w:hanging="360"/>
      </w:pPr>
      <w:rPr>
        <w:rFonts w:ascii="Courier New" w:hAnsi="Courier New"/>
      </w:rPr>
    </w:lvl>
    <w:lvl w:ilvl="8" w:tplc="04220005">
      <w:start w:val="1"/>
      <w:numFmt w:val="bullet"/>
      <w:lvlText w:val=""/>
      <w:lvlJc w:val="left"/>
      <w:pPr>
        <w:ind w:left="6675" w:hanging="360"/>
      </w:pPr>
      <w:rPr>
        <w:rFonts w:ascii="Wingdings" w:hAnsi="Wingdings"/>
      </w:rPr>
    </w:lvl>
  </w:abstractNum>
  <w:abstractNum w:abstractNumId="15" w15:restartNumberingAfterBreak="0">
    <w:nsid w:val="444F4684"/>
    <w:multiLevelType w:val="hybridMultilevel"/>
    <w:tmpl w:val="F5A8F59E"/>
    <w:lvl w:ilvl="0" w:tplc="63B2018A">
      <w:start w:val="1"/>
      <w:numFmt w:val="bullet"/>
      <w:lvlText w:val=""/>
      <w:lvlJc w:val="left"/>
      <w:pPr>
        <w:tabs>
          <w:tab w:val="left" w:pos="720"/>
        </w:tabs>
        <w:ind w:left="720" w:hanging="360"/>
      </w:pPr>
      <w:rPr>
        <w:rFonts w:ascii="Symbol" w:hAnsi="Symbol"/>
        <w:sz w:val="20"/>
      </w:rPr>
    </w:lvl>
    <w:lvl w:ilvl="1" w:tplc="79B6CB5E">
      <w:start w:val="1"/>
      <w:numFmt w:val="bullet"/>
      <w:lvlText w:val="o"/>
      <w:lvlJc w:val="left"/>
      <w:pPr>
        <w:tabs>
          <w:tab w:val="left" w:pos="1440"/>
        </w:tabs>
        <w:ind w:left="1440" w:hanging="360"/>
      </w:pPr>
      <w:rPr>
        <w:rFonts w:ascii="Courier New" w:hAnsi="Courier New"/>
        <w:sz w:val="20"/>
      </w:rPr>
    </w:lvl>
    <w:lvl w:ilvl="2" w:tplc="73F27438">
      <w:start w:val="1"/>
      <w:numFmt w:val="bullet"/>
      <w:lvlText w:val=""/>
      <w:lvlJc w:val="left"/>
      <w:pPr>
        <w:tabs>
          <w:tab w:val="left" w:pos="2160"/>
        </w:tabs>
        <w:ind w:left="2160" w:hanging="360"/>
      </w:pPr>
      <w:rPr>
        <w:rFonts w:ascii="Wingdings" w:hAnsi="Wingdings"/>
        <w:sz w:val="20"/>
      </w:rPr>
    </w:lvl>
    <w:lvl w:ilvl="3" w:tplc="0CE876F2">
      <w:start w:val="1"/>
      <w:numFmt w:val="bullet"/>
      <w:lvlText w:val=""/>
      <w:lvlJc w:val="left"/>
      <w:pPr>
        <w:tabs>
          <w:tab w:val="left" w:pos="2880"/>
        </w:tabs>
        <w:ind w:left="2880" w:hanging="360"/>
      </w:pPr>
      <w:rPr>
        <w:rFonts w:ascii="Wingdings" w:hAnsi="Wingdings"/>
        <w:sz w:val="20"/>
      </w:rPr>
    </w:lvl>
    <w:lvl w:ilvl="4" w:tplc="AB323678">
      <w:start w:val="1"/>
      <w:numFmt w:val="bullet"/>
      <w:lvlText w:val=""/>
      <w:lvlJc w:val="left"/>
      <w:pPr>
        <w:tabs>
          <w:tab w:val="left" w:pos="3600"/>
        </w:tabs>
        <w:ind w:left="3600" w:hanging="360"/>
      </w:pPr>
      <w:rPr>
        <w:rFonts w:ascii="Wingdings" w:hAnsi="Wingdings"/>
        <w:sz w:val="20"/>
      </w:rPr>
    </w:lvl>
    <w:lvl w:ilvl="5" w:tplc="0FAEF4B0">
      <w:start w:val="1"/>
      <w:numFmt w:val="bullet"/>
      <w:lvlText w:val=""/>
      <w:lvlJc w:val="left"/>
      <w:pPr>
        <w:tabs>
          <w:tab w:val="left" w:pos="4320"/>
        </w:tabs>
        <w:ind w:left="4320" w:hanging="360"/>
      </w:pPr>
      <w:rPr>
        <w:rFonts w:ascii="Wingdings" w:hAnsi="Wingdings"/>
        <w:sz w:val="20"/>
      </w:rPr>
    </w:lvl>
    <w:lvl w:ilvl="6" w:tplc="9F24D590">
      <w:start w:val="1"/>
      <w:numFmt w:val="bullet"/>
      <w:lvlText w:val=""/>
      <w:lvlJc w:val="left"/>
      <w:pPr>
        <w:tabs>
          <w:tab w:val="left" w:pos="5040"/>
        </w:tabs>
        <w:ind w:left="5040" w:hanging="360"/>
      </w:pPr>
      <w:rPr>
        <w:rFonts w:ascii="Wingdings" w:hAnsi="Wingdings"/>
        <w:sz w:val="20"/>
      </w:rPr>
    </w:lvl>
    <w:lvl w:ilvl="7" w:tplc="9A74BE72">
      <w:start w:val="1"/>
      <w:numFmt w:val="bullet"/>
      <w:lvlText w:val=""/>
      <w:lvlJc w:val="left"/>
      <w:pPr>
        <w:tabs>
          <w:tab w:val="left" w:pos="5760"/>
        </w:tabs>
        <w:ind w:left="5760" w:hanging="360"/>
      </w:pPr>
      <w:rPr>
        <w:rFonts w:ascii="Wingdings" w:hAnsi="Wingdings"/>
        <w:sz w:val="20"/>
      </w:rPr>
    </w:lvl>
    <w:lvl w:ilvl="8" w:tplc="9DAAF628">
      <w:start w:val="1"/>
      <w:numFmt w:val="bullet"/>
      <w:lvlText w:val=""/>
      <w:lvlJc w:val="left"/>
      <w:pPr>
        <w:tabs>
          <w:tab w:val="left" w:pos="6480"/>
        </w:tabs>
        <w:ind w:left="6480" w:hanging="360"/>
      </w:pPr>
      <w:rPr>
        <w:rFonts w:ascii="Wingdings" w:hAnsi="Wingdings"/>
        <w:sz w:val="20"/>
      </w:rPr>
    </w:lvl>
  </w:abstractNum>
  <w:abstractNum w:abstractNumId="16" w15:restartNumberingAfterBreak="0">
    <w:nsid w:val="47AB3782"/>
    <w:multiLevelType w:val="hybridMultilevel"/>
    <w:tmpl w:val="9AAC354A"/>
    <w:lvl w:ilvl="0" w:tplc="D5E676FC">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7" w15:restartNumberingAfterBreak="0">
    <w:nsid w:val="486E56B6"/>
    <w:multiLevelType w:val="multilevel"/>
    <w:tmpl w:val="7B4818C4"/>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48FD6211"/>
    <w:multiLevelType w:val="hybridMultilevel"/>
    <w:tmpl w:val="7682BED4"/>
    <w:lvl w:ilvl="0" w:tplc="F4BA3B80">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9" w15:restartNumberingAfterBreak="0">
    <w:nsid w:val="4BE13A78"/>
    <w:multiLevelType w:val="hybridMultilevel"/>
    <w:tmpl w:val="BF1ACA9C"/>
    <w:lvl w:ilvl="0" w:tplc="B8704314">
      <w:start w:val="1"/>
      <w:numFmt w:val="decimal"/>
      <w:lvlText w:val="%1."/>
      <w:lvlJc w:val="left"/>
      <w:pPr>
        <w:tabs>
          <w:tab w:val="left" w:pos="624"/>
        </w:tabs>
        <w:ind w:left="0" w:firstLine="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F1F0F8E"/>
    <w:multiLevelType w:val="multilevel"/>
    <w:tmpl w:val="0409001D"/>
    <w:styleLink w:val="5"/>
    <w:lvl w:ilvl="0">
      <w:start w:val="1"/>
      <w:numFmt w:val="decimal"/>
      <w:lvlText w:val="%1."/>
      <w:lvlJc w:val="left"/>
      <w:pPr>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3315582"/>
    <w:multiLevelType w:val="multilevel"/>
    <w:tmpl w:val="0409001D"/>
    <w:styleLink w:val="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5321E00"/>
    <w:multiLevelType w:val="hybridMultilevel"/>
    <w:tmpl w:val="A534275E"/>
    <w:lvl w:ilvl="0" w:tplc="439E99A0">
      <w:start w:val="1"/>
      <w:numFmt w:val="bullet"/>
      <w:lvlText w:val=""/>
      <w:lvlJc w:val="left"/>
      <w:pPr>
        <w:tabs>
          <w:tab w:val="left" w:pos="720"/>
        </w:tabs>
        <w:ind w:left="720" w:hanging="360"/>
      </w:pPr>
      <w:rPr>
        <w:rFonts w:ascii="Symbol" w:hAnsi="Symbol"/>
        <w:sz w:val="20"/>
      </w:rPr>
    </w:lvl>
    <w:lvl w:ilvl="1" w:tplc="3E826A62">
      <w:start w:val="1"/>
      <w:numFmt w:val="bullet"/>
      <w:lvlText w:val="o"/>
      <w:lvlJc w:val="left"/>
      <w:pPr>
        <w:tabs>
          <w:tab w:val="left" w:pos="1440"/>
        </w:tabs>
        <w:ind w:left="1440" w:hanging="360"/>
      </w:pPr>
      <w:rPr>
        <w:rFonts w:ascii="Courier New" w:hAnsi="Courier New"/>
        <w:sz w:val="20"/>
      </w:rPr>
    </w:lvl>
    <w:lvl w:ilvl="2" w:tplc="C6AC51EC">
      <w:start w:val="1"/>
      <w:numFmt w:val="bullet"/>
      <w:lvlText w:val=""/>
      <w:lvlJc w:val="left"/>
      <w:pPr>
        <w:tabs>
          <w:tab w:val="left" w:pos="2160"/>
        </w:tabs>
        <w:ind w:left="2160" w:hanging="360"/>
      </w:pPr>
      <w:rPr>
        <w:rFonts w:ascii="Wingdings" w:hAnsi="Wingdings"/>
        <w:sz w:val="20"/>
      </w:rPr>
    </w:lvl>
    <w:lvl w:ilvl="3" w:tplc="4ACC06F6">
      <w:start w:val="1"/>
      <w:numFmt w:val="bullet"/>
      <w:lvlText w:val=""/>
      <w:lvlJc w:val="left"/>
      <w:pPr>
        <w:tabs>
          <w:tab w:val="left" w:pos="2880"/>
        </w:tabs>
        <w:ind w:left="2880" w:hanging="360"/>
      </w:pPr>
      <w:rPr>
        <w:rFonts w:ascii="Wingdings" w:hAnsi="Wingdings"/>
        <w:sz w:val="20"/>
      </w:rPr>
    </w:lvl>
    <w:lvl w:ilvl="4" w:tplc="4D426606">
      <w:start w:val="1"/>
      <w:numFmt w:val="bullet"/>
      <w:lvlText w:val=""/>
      <w:lvlJc w:val="left"/>
      <w:pPr>
        <w:tabs>
          <w:tab w:val="left" w:pos="3600"/>
        </w:tabs>
        <w:ind w:left="3600" w:hanging="360"/>
      </w:pPr>
      <w:rPr>
        <w:rFonts w:ascii="Wingdings" w:hAnsi="Wingdings"/>
        <w:sz w:val="20"/>
      </w:rPr>
    </w:lvl>
    <w:lvl w:ilvl="5" w:tplc="57EC8A6A">
      <w:start w:val="1"/>
      <w:numFmt w:val="bullet"/>
      <w:lvlText w:val=""/>
      <w:lvlJc w:val="left"/>
      <w:pPr>
        <w:tabs>
          <w:tab w:val="left" w:pos="4320"/>
        </w:tabs>
        <w:ind w:left="4320" w:hanging="360"/>
      </w:pPr>
      <w:rPr>
        <w:rFonts w:ascii="Wingdings" w:hAnsi="Wingdings"/>
        <w:sz w:val="20"/>
      </w:rPr>
    </w:lvl>
    <w:lvl w:ilvl="6" w:tplc="A702921C">
      <w:start w:val="1"/>
      <w:numFmt w:val="bullet"/>
      <w:lvlText w:val=""/>
      <w:lvlJc w:val="left"/>
      <w:pPr>
        <w:tabs>
          <w:tab w:val="left" w:pos="5040"/>
        </w:tabs>
        <w:ind w:left="5040" w:hanging="360"/>
      </w:pPr>
      <w:rPr>
        <w:rFonts w:ascii="Wingdings" w:hAnsi="Wingdings"/>
        <w:sz w:val="20"/>
      </w:rPr>
    </w:lvl>
    <w:lvl w:ilvl="7" w:tplc="C29671F4">
      <w:start w:val="1"/>
      <w:numFmt w:val="bullet"/>
      <w:lvlText w:val=""/>
      <w:lvlJc w:val="left"/>
      <w:pPr>
        <w:tabs>
          <w:tab w:val="left" w:pos="5760"/>
        </w:tabs>
        <w:ind w:left="5760" w:hanging="360"/>
      </w:pPr>
      <w:rPr>
        <w:rFonts w:ascii="Wingdings" w:hAnsi="Wingdings"/>
        <w:sz w:val="20"/>
      </w:rPr>
    </w:lvl>
    <w:lvl w:ilvl="8" w:tplc="3F32CD4C">
      <w:start w:val="1"/>
      <w:numFmt w:val="bullet"/>
      <w:lvlText w:val=""/>
      <w:lvlJc w:val="left"/>
      <w:pPr>
        <w:tabs>
          <w:tab w:val="left" w:pos="6480"/>
        </w:tabs>
        <w:ind w:left="6480" w:hanging="360"/>
      </w:pPr>
      <w:rPr>
        <w:rFonts w:ascii="Wingdings" w:hAnsi="Wingdings"/>
        <w:sz w:val="20"/>
      </w:rPr>
    </w:lvl>
  </w:abstractNum>
  <w:abstractNum w:abstractNumId="23" w15:restartNumberingAfterBreak="0">
    <w:nsid w:val="65A11AB3"/>
    <w:multiLevelType w:val="hybridMultilevel"/>
    <w:tmpl w:val="BADAF43A"/>
    <w:lvl w:ilvl="0" w:tplc="F8BCF6D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65D84F21"/>
    <w:multiLevelType w:val="hybridMultilevel"/>
    <w:tmpl w:val="D416D19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5" w15:restartNumberingAfterBreak="0">
    <w:nsid w:val="69A2305D"/>
    <w:multiLevelType w:val="multilevel"/>
    <w:tmpl w:val="0409001D"/>
    <w:styleLink w:val="3"/>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4E70DDD"/>
    <w:multiLevelType w:val="multilevel"/>
    <w:tmpl w:val="0409001D"/>
    <w:styleLink w:val="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7BA601A"/>
    <w:multiLevelType w:val="hybridMultilevel"/>
    <w:tmpl w:val="A0C8A240"/>
    <w:lvl w:ilvl="0" w:tplc="B8B0A640">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28" w15:restartNumberingAfterBreak="0">
    <w:nsid w:val="78367F0A"/>
    <w:multiLevelType w:val="hybridMultilevel"/>
    <w:tmpl w:val="1608AC50"/>
    <w:lvl w:ilvl="0" w:tplc="B784B814">
      <w:start w:val="55"/>
      <w:numFmt w:val="bullet"/>
      <w:lvlText w:val="-"/>
      <w:lvlJc w:val="left"/>
      <w:pPr>
        <w:ind w:left="927" w:hanging="360"/>
      </w:pPr>
      <w:rPr>
        <w:rFonts w:ascii="Times New Roman" w:hAnsi="Times New Roman"/>
      </w:rPr>
    </w:lvl>
    <w:lvl w:ilvl="1" w:tplc="04220003">
      <w:start w:val="1"/>
      <w:numFmt w:val="bullet"/>
      <w:lvlText w:val="o"/>
      <w:lvlJc w:val="left"/>
      <w:pPr>
        <w:ind w:left="1647" w:hanging="360"/>
      </w:pPr>
      <w:rPr>
        <w:rFonts w:ascii="Courier New" w:hAnsi="Courier New"/>
      </w:rPr>
    </w:lvl>
    <w:lvl w:ilvl="2" w:tplc="04220005">
      <w:start w:val="1"/>
      <w:numFmt w:val="bullet"/>
      <w:lvlText w:val=""/>
      <w:lvlJc w:val="left"/>
      <w:pPr>
        <w:ind w:left="2367" w:hanging="360"/>
      </w:pPr>
      <w:rPr>
        <w:rFonts w:ascii="Wingdings" w:hAnsi="Wingdings"/>
      </w:rPr>
    </w:lvl>
    <w:lvl w:ilvl="3" w:tplc="04220001">
      <w:start w:val="1"/>
      <w:numFmt w:val="bullet"/>
      <w:lvlText w:val=""/>
      <w:lvlJc w:val="left"/>
      <w:pPr>
        <w:ind w:left="3087" w:hanging="360"/>
      </w:pPr>
      <w:rPr>
        <w:rFonts w:ascii="Symbol" w:hAnsi="Symbol"/>
      </w:rPr>
    </w:lvl>
    <w:lvl w:ilvl="4" w:tplc="04220003">
      <w:start w:val="1"/>
      <w:numFmt w:val="bullet"/>
      <w:lvlText w:val="o"/>
      <w:lvlJc w:val="left"/>
      <w:pPr>
        <w:ind w:left="3807" w:hanging="360"/>
      </w:pPr>
      <w:rPr>
        <w:rFonts w:ascii="Courier New" w:hAnsi="Courier New"/>
      </w:rPr>
    </w:lvl>
    <w:lvl w:ilvl="5" w:tplc="04220005">
      <w:start w:val="1"/>
      <w:numFmt w:val="bullet"/>
      <w:lvlText w:val=""/>
      <w:lvlJc w:val="left"/>
      <w:pPr>
        <w:ind w:left="4527" w:hanging="360"/>
      </w:pPr>
      <w:rPr>
        <w:rFonts w:ascii="Wingdings" w:hAnsi="Wingdings"/>
      </w:rPr>
    </w:lvl>
    <w:lvl w:ilvl="6" w:tplc="04220001">
      <w:start w:val="1"/>
      <w:numFmt w:val="bullet"/>
      <w:lvlText w:val=""/>
      <w:lvlJc w:val="left"/>
      <w:pPr>
        <w:ind w:left="5247" w:hanging="360"/>
      </w:pPr>
      <w:rPr>
        <w:rFonts w:ascii="Symbol" w:hAnsi="Symbol"/>
      </w:rPr>
    </w:lvl>
    <w:lvl w:ilvl="7" w:tplc="04220003">
      <w:start w:val="1"/>
      <w:numFmt w:val="bullet"/>
      <w:lvlText w:val="o"/>
      <w:lvlJc w:val="left"/>
      <w:pPr>
        <w:ind w:left="5967" w:hanging="360"/>
      </w:pPr>
      <w:rPr>
        <w:rFonts w:ascii="Courier New" w:hAnsi="Courier New"/>
      </w:rPr>
    </w:lvl>
    <w:lvl w:ilvl="8" w:tplc="04220005">
      <w:start w:val="1"/>
      <w:numFmt w:val="bullet"/>
      <w:lvlText w:val=""/>
      <w:lvlJc w:val="left"/>
      <w:pPr>
        <w:ind w:left="6687" w:hanging="360"/>
      </w:pPr>
      <w:rPr>
        <w:rFonts w:ascii="Wingdings" w:hAnsi="Wingdings"/>
      </w:rPr>
    </w:lvl>
  </w:abstractNum>
  <w:abstractNum w:abstractNumId="29" w15:restartNumberingAfterBreak="0">
    <w:nsid w:val="7CF5193D"/>
    <w:multiLevelType w:val="hybridMultilevel"/>
    <w:tmpl w:val="DB803B18"/>
    <w:lvl w:ilvl="0" w:tplc="E6921B10">
      <w:start w:val="1"/>
      <w:numFmt w:val="bullet"/>
      <w:lvlText w:val=""/>
      <w:lvlJc w:val="left"/>
      <w:pPr>
        <w:tabs>
          <w:tab w:val="left" w:pos="720"/>
        </w:tabs>
        <w:ind w:left="720" w:hanging="360"/>
      </w:pPr>
      <w:rPr>
        <w:rFonts w:ascii="Symbol" w:hAnsi="Symbol"/>
        <w:sz w:val="20"/>
      </w:rPr>
    </w:lvl>
    <w:lvl w:ilvl="1" w:tplc="A1C481FE">
      <w:start w:val="1"/>
      <w:numFmt w:val="bullet"/>
      <w:lvlText w:val="o"/>
      <w:lvlJc w:val="left"/>
      <w:pPr>
        <w:tabs>
          <w:tab w:val="left" w:pos="1440"/>
        </w:tabs>
        <w:ind w:left="1440" w:hanging="360"/>
      </w:pPr>
      <w:rPr>
        <w:rFonts w:ascii="Courier New" w:hAnsi="Courier New"/>
        <w:sz w:val="20"/>
      </w:rPr>
    </w:lvl>
    <w:lvl w:ilvl="2" w:tplc="5442EF52">
      <w:start w:val="1"/>
      <w:numFmt w:val="bullet"/>
      <w:lvlText w:val=""/>
      <w:lvlJc w:val="left"/>
      <w:pPr>
        <w:tabs>
          <w:tab w:val="left" w:pos="2160"/>
        </w:tabs>
        <w:ind w:left="2160" w:hanging="360"/>
      </w:pPr>
      <w:rPr>
        <w:rFonts w:ascii="Wingdings" w:hAnsi="Wingdings"/>
        <w:sz w:val="20"/>
      </w:rPr>
    </w:lvl>
    <w:lvl w:ilvl="3" w:tplc="D7CC3958">
      <w:start w:val="1"/>
      <w:numFmt w:val="bullet"/>
      <w:lvlText w:val=""/>
      <w:lvlJc w:val="left"/>
      <w:pPr>
        <w:tabs>
          <w:tab w:val="left" w:pos="2880"/>
        </w:tabs>
        <w:ind w:left="2880" w:hanging="360"/>
      </w:pPr>
      <w:rPr>
        <w:rFonts w:ascii="Wingdings" w:hAnsi="Wingdings"/>
        <w:sz w:val="20"/>
      </w:rPr>
    </w:lvl>
    <w:lvl w:ilvl="4" w:tplc="3190D19E">
      <w:start w:val="1"/>
      <w:numFmt w:val="bullet"/>
      <w:lvlText w:val=""/>
      <w:lvlJc w:val="left"/>
      <w:pPr>
        <w:tabs>
          <w:tab w:val="left" w:pos="3600"/>
        </w:tabs>
        <w:ind w:left="3600" w:hanging="360"/>
      </w:pPr>
      <w:rPr>
        <w:rFonts w:ascii="Wingdings" w:hAnsi="Wingdings"/>
        <w:sz w:val="20"/>
      </w:rPr>
    </w:lvl>
    <w:lvl w:ilvl="5" w:tplc="3CE69722">
      <w:start w:val="1"/>
      <w:numFmt w:val="bullet"/>
      <w:lvlText w:val=""/>
      <w:lvlJc w:val="left"/>
      <w:pPr>
        <w:tabs>
          <w:tab w:val="left" w:pos="4320"/>
        </w:tabs>
        <w:ind w:left="4320" w:hanging="360"/>
      </w:pPr>
      <w:rPr>
        <w:rFonts w:ascii="Wingdings" w:hAnsi="Wingdings"/>
        <w:sz w:val="20"/>
      </w:rPr>
    </w:lvl>
    <w:lvl w:ilvl="6" w:tplc="641E419A">
      <w:start w:val="1"/>
      <w:numFmt w:val="bullet"/>
      <w:lvlText w:val=""/>
      <w:lvlJc w:val="left"/>
      <w:pPr>
        <w:tabs>
          <w:tab w:val="left" w:pos="5040"/>
        </w:tabs>
        <w:ind w:left="5040" w:hanging="360"/>
      </w:pPr>
      <w:rPr>
        <w:rFonts w:ascii="Wingdings" w:hAnsi="Wingdings"/>
        <w:sz w:val="20"/>
      </w:rPr>
    </w:lvl>
    <w:lvl w:ilvl="7" w:tplc="145E9A64">
      <w:start w:val="1"/>
      <w:numFmt w:val="bullet"/>
      <w:lvlText w:val=""/>
      <w:lvlJc w:val="left"/>
      <w:pPr>
        <w:tabs>
          <w:tab w:val="left" w:pos="5760"/>
        </w:tabs>
        <w:ind w:left="5760" w:hanging="360"/>
      </w:pPr>
      <w:rPr>
        <w:rFonts w:ascii="Wingdings" w:hAnsi="Wingdings"/>
        <w:sz w:val="20"/>
      </w:rPr>
    </w:lvl>
    <w:lvl w:ilvl="8" w:tplc="8EBE922C">
      <w:start w:val="1"/>
      <w:numFmt w:val="bullet"/>
      <w:lvlText w:val=""/>
      <w:lvlJc w:val="left"/>
      <w:pPr>
        <w:tabs>
          <w:tab w:val="left" w:pos="6480"/>
        </w:tabs>
        <w:ind w:left="6480" w:hanging="360"/>
      </w:pPr>
      <w:rPr>
        <w:rFonts w:ascii="Wingdings" w:hAnsi="Wingdings"/>
        <w:sz w:val="20"/>
      </w:rPr>
    </w:lvl>
  </w:abstractNum>
  <w:abstractNum w:abstractNumId="30" w15:restartNumberingAfterBreak="0">
    <w:nsid w:val="7D0331C7"/>
    <w:multiLevelType w:val="multilevel"/>
    <w:tmpl w:val="A32AEB1A"/>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3"/>
  </w:num>
  <w:num w:numId="2">
    <w:abstractNumId w:val="26"/>
  </w:num>
  <w:num w:numId="3">
    <w:abstractNumId w:val="21"/>
  </w:num>
  <w:num w:numId="4">
    <w:abstractNumId w:val="19"/>
  </w:num>
  <w:num w:numId="5">
    <w:abstractNumId w:val="25"/>
  </w:num>
  <w:num w:numId="6">
    <w:abstractNumId w:val="13"/>
  </w:num>
  <w:num w:numId="7">
    <w:abstractNumId w:val="20"/>
  </w:num>
  <w:num w:numId="8">
    <w:abstractNumId w:val="4"/>
  </w:num>
  <w:num w:numId="9">
    <w:abstractNumId w:val="29"/>
  </w:num>
  <w:num w:numId="10">
    <w:abstractNumId w:val="17"/>
  </w:num>
  <w:num w:numId="11">
    <w:abstractNumId w:val="7"/>
  </w:num>
  <w:num w:numId="12">
    <w:abstractNumId w:val="30"/>
  </w:num>
  <w:num w:numId="13">
    <w:abstractNumId w:val="11"/>
  </w:num>
  <w:num w:numId="14">
    <w:abstractNumId w:val="6"/>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num>
  <w:num w:numId="18">
    <w:abstractNumId w:val="2"/>
  </w:num>
  <w:num w:numId="19">
    <w:abstractNumId w:val="15"/>
  </w:num>
  <w:num w:numId="20">
    <w:abstractNumId w:val="8"/>
  </w:num>
  <w:num w:numId="21">
    <w:abstractNumId w:val="22"/>
  </w:num>
  <w:num w:numId="22">
    <w:abstractNumId w:val="3"/>
  </w:num>
  <w:num w:numId="23">
    <w:abstractNumId w:val="12"/>
  </w:num>
  <w:num w:numId="24">
    <w:abstractNumId w:val="9"/>
  </w:num>
  <w:num w:numId="25">
    <w:abstractNumId w:val="16"/>
  </w:num>
  <w:num w:numId="26">
    <w:abstractNumId w:val="1"/>
  </w:num>
  <w:num w:numId="27">
    <w:abstractNumId w:val="24"/>
  </w:num>
  <w:num w:numId="28">
    <w:abstractNumId w:val="18"/>
  </w:num>
  <w:num w:numId="29">
    <w:abstractNumId w:val="10"/>
  </w:num>
  <w:num w:numId="30">
    <w:abstractNumId w:val="28"/>
  </w:num>
  <w:num w:numId="31">
    <w:abstractNumId w:val="14"/>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5A17"/>
    <w:rsid w:val="00006D50"/>
    <w:rsid w:val="00012C80"/>
    <w:rsid w:val="00044766"/>
    <w:rsid w:val="00055A17"/>
    <w:rsid w:val="001068EA"/>
    <w:rsid w:val="001242A7"/>
    <w:rsid w:val="00150F73"/>
    <w:rsid w:val="001E3694"/>
    <w:rsid w:val="00244A56"/>
    <w:rsid w:val="002B411E"/>
    <w:rsid w:val="002B77FD"/>
    <w:rsid w:val="002B7995"/>
    <w:rsid w:val="002E5133"/>
    <w:rsid w:val="003116A4"/>
    <w:rsid w:val="00364787"/>
    <w:rsid w:val="003A2255"/>
    <w:rsid w:val="003A5A22"/>
    <w:rsid w:val="003E428A"/>
    <w:rsid w:val="00456D78"/>
    <w:rsid w:val="0046433C"/>
    <w:rsid w:val="004F634C"/>
    <w:rsid w:val="005079EB"/>
    <w:rsid w:val="00570634"/>
    <w:rsid w:val="00575AB8"/>
    <w:rsid w:val="00577F44"/>
    <w:rsid w:val="005B1DC5"/>
    <w:rsid w:val="005C1C17"/>
    <w:rsid w:val="006302A0"/>
    <w:rsid w:val="006304D9"/>
    <w:rsid w:val="00636E05"/>
    <w:rsid w:val="00691C4F"/>
    <w:rsid w:val="006C1624"/>
    <w:rsid w:val="006D3346"/>
    <w:rsid w:val="006D5C63"/>
    <w:rsid w:val="00714E8D"/>
    <w:rsid w:val="007E42FF"/>
    <w:rsid w:val="007F0B81"/>
    <w:rsid w:val="00867882"/>
    <w:rsid w:val="008936B1"/>
    <w:rsid w:val="008A12A1"/>
    <w:rsid w:val="008D418B"/>
    <w:rsid w:val="008D7DCB"/>
    <w:rsid w:val="00944ACA"/>
    <w:rsid w:val="00950524"/>
    <w:rsid w:val="009516DB"/>
    <w:rsid w:val="00976CFF"/>
    <w:rsid w:val="009814CC"/>
    <w:rsid w:val="00A500AF"/>
    <w:rsid w:val="00A66ACB"/>
    <w:rsid w:val="00A75679"/>
    <w:rsid w:val="00A96277"/>
    <w:rsid w:val="00AB58A7"/>
    <w:rsid w:val="00B05DF9"/>
    <w:rsid w:val="00B375D0"/>
    <w:rsid w:val="00B420B2"/>
    <w:rsid w:val="00B54980"/>
    <w:rsid w:val="00B6437B"/>
    <w:rsid w:val="00C35F6C"/>
    <w:rsid w:val="00CE2550"/>
    <w:rsid w:val="00D942AE"/>
    <w:rsid w:val="00DB1254"/>
    <w:rsid w:val="00E07FBE"/>
    <w:rsid w:val="00E10A90"/>
    <w:rsid w:val="00E632D5"/>
    <w:rsid w:val="00ED4B18"/>
    <w:rsid w:val="00F51D13"/>
    <w:rsid w:val="00F664C8"/>
    <w:rsid w:val="00F74B42"/>
    <w:rsid w:val="00F75378"/>
    <w:rsid w:val="00FF49B7"/>
    <w:rsid w:val="00FF59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327A9"/>
  <w15:docId w15:val="{F8B88FE1-7AD8-4A31-AF53-711E8DADC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rPr>
  </w:style>
  <w:style w:type="paragraph" w:styleId="10">
    <w:name w:val="heading 1"/>
    <w:basedOn w:val="a"/>
    <w:next w:val="a"/>
    <w:link w:val="11"/>
    <w:qFormat/>
    <w:pPr>
      <w:keepNext/>
      <w:keepLines/>
      <w:spacing w:before="360" w:after="80"/>
      <w:outlineLvl w:val="0"/>
    </w:pPr>
    <w:rPr>
      <w:color w:val="0F4761"/>
      <w:sz w:val="40"/>
    </w:rPr>
  </w:style>
  <w:style w:type="paragraph" w:styleId="20">
    <w:name w:val="heading 2"/>
    <w:basedOn w:val="a"/>
    <w:next w:val="a"/>
    <w:link w:val="21"/>
    <w:semiHidden/>
    <w:qFormat/>
    <w:pPr>
      <w:keepNext/>
      <w:keepLines/>
      <w:spacing w:before="160" w:after="80"/>
      <w:outlineLvl w:val="1"/>
    </w:pPr>
    <w:rPr>
      <w:color w:val="0F4761"/>
      <w:sz w:val="32"/>
    </w:rPr>
  </w:style>
  <w:style w:type="paragraph" w:styleId="30">
    <w:name w:val="heading 3"/>
    <w:basedOn w:val="a"/>
    <w:next w:val="a"/>
    <w:link w:val="31"/>
    <w:semiHidden/>
    <w:qFormat/>
    <w:pPr>
      <w:keepNext/>
      <w:keepLines/>
      <w:spacing w:before="160" w:after="80"/>
      <w:outlineLvl w:val="2"/>
    </w:pPr>
    <w:rPr>
      <w:color w:val="0F4761"/>
      <w:sz w:val="28"/>
    </w:rPr>
  </w:style>
  <w:style w:type="paragraph" w:styleId="40">
    <w:name w:val="heading 4"/>
    <w:basedOn w:val="a"/>
    <w:next w:val="a"/>
    <w:link w:val="41"/>
    <w:semiHidden/>
    <w:qFormat/>
    <w:pPr>
      <w:keepNext/>
      <w:keepLines/>
      <w:spacing w:before="80" w:after="40"/>
      <w:outlineLvl w:val="3"/>
    </w:pPr>
    <w:rPr>
      <w:i/>
      <w:color w:val="0F4761"/>
    </w:rPr>
  </w:style>
  <w:style w:type="paragraph" w:styleId="50">
    <w:name w:val="heading 5"/>
    <w:basedOn w:val="a"/>
    <w:next w:val="a"/>
    <w:link w:val="51"/>
    <w:semiHidden/>
    <w:qFormat/>
    <w:pPr>
      <w:keepNext/>
      <w:keepLines/>
      <w:spacing w:before="80" w:after="40"/>
      <w:outlineLvl w:val="4"/>
    </w:pPr>
    <w:rPr>
      <w:color w:val="0F4761"/>
    </w:rPr>
  </w:style>
  <w:style w:type="paragraph" w:styleId="6">
    <w:name w:val="heading 6"/>
    <w:basedOn w:val="a"/>
    <w:next w:val="a"/>
    <w:link w:val="60"/>
    <w:semiHidden/>
    <w:qFormat/>
    <w:pPr>
      <w:keepNext/>
      <w:keepLines/>
      <w:spacing w:before="40"/>
      <w:outlineLvl w:val="5"/>
    </w:pPr>
    <w:rPr>
      <w:i/>
      <w:color w:val="595959"/>
    </w:rPr>
  </w:style>
  <w:style w:type="paragraph" w:styleId="7">
    <w:name w:val="heading 7"/>
    <w:basedOn w:val="a"/>
    <w:next w:val="a"/>
    <w:link w:val="70"/>
    <w:semiHidden/>
    <w:qFormat/>
    <w:pPr>
      <w:keepNext/>
      <w:keepLines/>
      <w:spacing w:before="40"/>
      <w:outlineLvl w:val="6"/>
    </w:pPr>
    <w:rPr>
      <w:color w:val="595959"/>
    </w:rPr>
  </w:style>
  <w:style w:type="paragraph" w:styleId="8">
    <w:name w:val="heading 8"/>
    <w:basedOn w:val="a"/>
    <w:next w:val="a"/>
    <w:link w:val="80"/>
    <w:semiHidden/>
    <w:qFormat/>
    <w:pPr>
      <w:keepNext/>
      <w:keepLines/>
      <w:outlineLvl w:val="7"/>
    </w:pPr>
    <w:rPr>
      <w:i/>
      <w:color w:val="272727"/>
    </w:rPr>
  </w:style>
  <w:style w:type="paragraph" w:styleId="9">
    <w:name w:val="heading 9"/>
    <w:basedOn w:val="a"/>
    <w:next w:val="a"/>
    <w:link w:val="90"/>
    <w:semiHidden/>
    <w:qFormat/>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pPr>
    <w:rPr>
      <w:sz w:val="56"/>
    </w:rPr>
  </w:style>
  <w:style w:type="paragraph" w:styleId="a5">
    <w:name w:val="Subtitle"/>
    <w:basedOn w:val="a"/>
    <w:next w:val="a"/>
    <w:link w:val="a6"/>
    <w:qFormat/>
    <w:pPr>
      <w:spacing w:after="160"/>
    </w:pPr>
    <w:rPr>
      <w:color w:val="595959"/>
      <w:sz w:val="28"/>
    </w:rPr>
  </w:style>
  <w:style w:type="paragraph" w:styleId="a7">
    <w:name w:val="Quote"/>
    <w:basedOn w:val="a"/>
    <w:next w:val="a"/>
    <w:link w:val="a8"/>
    <w:qFormat/>
    <w:pPr>
      <w:spacing w:before="160" w:after="160"/>
      <w:jc w:val="center"/>
    </w:pPr>
    <w:rPr>
      <w:i/>
      <w:color w:val="404040"/>
    </w:rPr>
  </w:style>
  <w:style w:type="paragraph" w:styleId="a9">
    <w:name w:val="List Paragraph"/>
    <w:basedOn w:val="a"/>
    <w:qFormat/>
    <w:pPr>
      <w:ind w:left="720"/>
      <w:contextualSpacing/>
    </w:pPr>
  </w:style>
  <w:style w:type="paragraph" w:styleId="aa">
    <w:name w:val="Intense Quote"/>
    <w:basedOn w:val="a"/>
    <w:next w:val="a"/>
    <w:link w:val="ab"/>
    <w:qFormat/>
    <w:pPr>
      <w:pBdr>
        <w:top w:val="single" w:sz="4" w:space="10" w:color="0F4761"/>
        <w:bottom w:val="single" w:sz="4" w:space="10" w:color="0F4761"/>
      </w:pBdr>
      <w:spacing w:before="360" w:after="360"/>
      <w:ind w:left="864" w:right="864"/>
      <w:jc w:val="center"/>
    </w:pPr>
    <w:rPr>
      <w:i/>
      <w:color w:val="0F4761"/>
    </w:rPr>
  </w:style>
  <w:style w:type="paragraph" w:styleId="ac">
    <w:name w:val="Normal (Web)"/>
    <w:basedOn w:val="a"/>
    <w:semiHidden/>
    <w:pPr>
      <w:spacing w:before="100" w:beforeAutospacing="1" w:after="100" w:afterAutospacing="1"/>
    </w:pPr>
  </w:style>
  <w:style w:type="paragraph" w:styleId="ad">
    <w:name w:val="Balloon Text"/>
    <w:basedOn w:val="a"/>
    <w:link w:val="ae"/>
    <w:semiHidden/>
    <w:rPr>
      <w:rFonts w:ascii="Segoe UI" w:hAnsi="Segoe UI"/>
      <w:sz w:val="18"/>
    </w:rPr>
  </w:style>
  <w:style w:type="paragraph" w:customStyle="1" w:styleId="rtejustify">
    <w:name w:val="rtejustify"/>
    <w:basedOn w:val="a"/>
    <w:pPr>
      <w:spacing w:before="100" w:beforeAutospacing="1" w:after="100" w:afterAutospacing="1"/>
    </w:pPr>
  </w:style>
  <w:style w:type="paragraph" w:styleId="af">
    <w:name w:val="annotation text"/>
    <w:basedOn w:val="a"/>
    <w:link w:val="af0"/>
    <w:rPr>
      <w:sz w:val="20"/>
    </w:rPr>
  </w:style>
  <w:style w:type="paragraph" w:styleId="af1">
    <w:name w:val="annotation subject"/>
    <w:basedOn w:val="af"/>
    <w:next w:val="af"/>
    <w:link w:val="af2"/>
    <w:semiHidden/>
    <w:rPr>
      <w:b/>
    </w:rPr>
  </w:style>
  <w:style w:type="paragraph" w:customStyle="1" w:styleId="whitespace-normal">
    <w:name w:val="whitespace-normal"/>
    <w:basedOn w:val="a"/>
    <w:pPr>
      <w:spacing w:before="100" w:beforeAutospacing="1" w:after="100" w:afterAutospacing="1"/>
    </w:pPr>
  </w:style>
  <w:style w:type="paragraph" w:styleId="af3">
    <w:name w:val="header"/>
    <w:basedOn w:val="a"/>
    <w:link w:val="af4"/>
    <w:pPr>
      <w:tabs>
        <w:tab w:val="center" w:pos="4819"/>
        <w:tab w:val="right" w:pos="9639"/>
      </w:tabs>
    </w:pPr>
  </w:style>
  <w:style w:type="paragraph" w:styleId="af5">
    <w:name w:val="footer"/>
    <w:basedOn w:val="a"/>
    <w:link w:val="af6"/>
    <w:pPr>
      <w:tabs>
        <w:tab w:val="center" w:pos="4819"/>
        <w:tab w:val="right" w:pos="9639"/>
      </w:tabs>
    </w:pPr>
  </w:style>
  <w:style w:type="paragraph" w:customStyle="1" w:styleId="rtecenter">
    <w:name w:val="rtecenter"/>
    <w:basedOn w:val="a"/>
    <w:pPr>
      <w:spacing w:before="100" w:beforeAutospacing="1" w:after="100" w:afterAutospacing="1"/>
    </w:pPr>
  </w:style>
  <w:style w:type="paragraph" w:customStyle="1" w:styleId="rvps2">
    <w:name w:val="rvps2"/>
    <w:basedOn w:val="a"/>
    <w:pPr>
      <w:spacing w:before="100" w:beforeAutospacing="1" w:after="100" w:afterAutospacing="1"/>
    </w:pPr>
  </w:style>
  <w:style w:type="paragraph" w:customStyle="1" w:styleId="ps5">
    <w:name w:val="ps5"/>
    <w:basedOn w:val="a"/>
    <w:pPr>
      <w:spacing w:before="100" w:beforeAutospacing="1" w:after="100" w:afterAutospacing="1"/>
    </w:pPr>
  </w:style>
  <w:style w:type="paragraph" w:customStyle="1" w:styleId="ps0">
    <w:name w:val="ps0"/>
    <w:basedOn w:val="a"/>
    <w:pPr>
      <w:spacing w:before="100" w:beforeAutospacing="1" w:after="100" w:afterAutospacing="1"/>
    </w:pPr>
  </w:style>
  <w:style w:type="paragraph" w:customStyle="1" w:styleId="p1">
    <w:name w:val="p1"/>
    <w:basedOn w:val="a"/>
    <w:rPr>
      <w:color w:val="000000"/>
      <w:sz w:val="16"/>
    </w:rPr>
  </w:style>
  <w:style w:type="paragraph" w:customStyle="1" w:styleId="p2">
    <w:name w:val="p2"/>
    <w:basedOn w:val="a"/>
    <w:rPr>
      <w:color w:val="000000"/>
      <w:sz w:val="15"/>
    </w:rPr>
  </w:style>
  <w:style w:type="paragraph" w:customStyle="1" w:styleId="rvps17">
    <w:name w:val="rvps17"/>
    <w:basedOn w:val="a"/>
    <w:pPr>
      <w:spacing w:before="100" w:beforeAutospacing="1" w:after="100" w:afterAutospacing="1"/>
    </w:pPr>
  </w:style>
  <w:style w:type="paragraph" w:customStyle="1" w:styleId="rvps6">
    <w:name w:val="rvps6"/>
    <w:basedOn w:val="a"/>
    <w:pPr>
      <w:spacing w:before="100" w:beforeAutospacing="1" w:after="100" w:afterAutospacing="1"/>
    </w:pPr>
  </w:style>
  <w:style w:type="paragraph" w:customStyle="1" w:styleId="rvps12">
    <w:name w:val="rvps12"/>
    <w:basedOn w:val="a"/>
    <w:pPr>
      <w:spacing w:before="100" w:beforeAutospacing="1" w:after="100" w:afterAutospacing="1"/>
    </w:pPr>
  </w:style>
  <w:style w:type="paragraph" w:customStyle="1" w:styleId="rvps7">
    <w:name w:val="rvps7"/>
    <w:basedOn w:val="a"/>
    <w:pPr>
      <w:spacing w:before="100" w:beforeAutospacing="1" w:after="100" w:afterAutospacing="1"/>
    </w:pPr>
  </w:style>
  <w:style w:type="paragraph" w:customStyle="1" w:styleId="rvps18">
    <w:name w:val="rvps18"/>
    <w:basedOn w:val="a"/>
    <w:pPr>
      <w:spacing w:before="100" w:beforeAutospacing="1" w:after="100" w:afterAutospacing="1"/>
    </w:pPr>
  </w:style>
  <w:style w:type="paragraph" w:customStyle="1" w:styleId="k3ksmc">
    <w:name w:val="k3ksmc"/>
    <w:basedOn w:val="a"/>
    <w:pPr>
      <w:spacing w:before="100" w:beforeAutospacing="1" w:after="100" w:afterAutospacing="1"/>
    </w:pPr>
  </w:style>
  <w:style w:type="character" w:styleId="af7">
    <w:name w:val="line number"/>
    <w:basedOn w:val="a0"/>
    <w:semiHidden/>
  </w:style>
  <w:style w:type="character" w:styleId="af8">
    <w:name w:val="Hyperlink"/>
    <w:basedOn w:val="a0"/>
    <w:rPr>
      <w:color w:val="467886"/>
      <w:u w:val="single"/>
    </w:rPr>
  </w:style>
  <w:style w:type="character" w:customStyle="1" w:styleId="11">
    <w:name w:val="Заголовок 1 Знак"/>
    <w:basedOn w:val="a0"/>
    <w:link w:val="10"/>
    <w:rPr>
      <w:color w:val="0F4761"/>
      <w:sz w:val="40"/>
    </w:rPr>
  </w:style>
  <w:style w:type="character" w:customStyle="1" w:styleId="21">
    <w:name w:val="Заголовок 2 Знак"/>
    <w:basedOn w:val="a0"/>
    <w:link w:val="20"/>
    <w:semiHidden/>
    <w:rPr>
      <w:color w:val="0F4761"/>
      <w:sz w:val="32"/>
    </w:rPr>
  </w:style>
  <w:style w:type="character" w:customStyle="1" w:styleId="31">
    <w:name w:val="Заголовок 3 Знак"/>
    <w:basedOn w:val="a0"/>
    <w:link w:val="30"/>
    <w:semiHidden/>
    <w:rPr>
      <w:color w:val="0F4761"/>
      <w:sz w:val="28"/>
    </w:rPr>
  </w:style>
  <w:style w:type="character" w:customStyle="1" w:styleId="41">
    <w:name w:val="Заголовок 4 Знак"/>
    <w:basedOn w:val="a0"/>
    <w:link w:val="40"/>
    <w:semiHidden/>
    <w:rPr>
      <w:i/>
      <w:color w:val="0F4761"/>
    </w:rPr>
  </w:style>
  <w:style w:type="character" w:customStyle="1" w:styleId="51">
    <w:name w:val="Заголовок 5 Знак"/>
    <w:basedOn w:val="a0"/>
    <w:link w:val="50"/>
    <w:semiHidden/>
    <w:rPr>
      <w:color w:val="0F4761"/>
    </w:rPr>
  </w:style>
  <w:style w:type="character" w:customStyle="1" w:styleId="60">
    <w:name w:val="Заголовок 6 Знак"/>
    <w:basedOn w:val="a0"/>
    <w:link w:val="6"/>
    <w:semiHidden/>
    <w:rPr>
      <w:i/>
      <w:color w:val="595959"/>
    </w:rPr>
  </w:style>
  <w:style w:type="character" w:customStyle="1" w:styleId="70">
    <w:name w:val="Заголовок 7 Знак"/>
    <w:basedOn w:val="a0"/>
    <w:link w:val="7"/>
    <w:semiHidden/>
    <w:rPr>
      <w:color w:val="595959"/>
    </w:rPr>
  </w:style>
  <w:style w:type="character" w:customStyle="1" w:styleId="80">
    <w:name w:val="Заголовок 8 Знак"/>
    <w:basedOn w:val="a0"/>
    <w:link w:val="8"/>
    <w:semiHidden/>
    <w:rPr>
      <w:i/>
      <w:color w:val="272727"/>
    </w:rPr>
  </w:style>
  <w:style w:type="character" w:customStyle="1" w:styleId="90">
    <w:name w:val="Заголовок 9 Знак"/>
    <w:basedOn w:val="a0"/>
    <w:link w:val="9"/>
    <w:semiHidden/>
    <w:rPr>
      <w:color w:val="272727"/>
    </w:rPr>
  </w:style>
  <w:style w:type="character" w:customStyle="1" w:styleId="a4">
    <w:name w:val="Назва Знак"/>
    <w:basedOn w:val="a0"/>
    <w:link w:val="a3"/>
    <w:rPr>
      <w:sz w:val="56"/>
    </w:rPr>
  </w:style>
  <w:style w:type="character" w:customStyle="1" w:styleId="a6">
    <w:name w:val="Підзаголовок Знак"/>
    <w:basedOn w:val="a0"/>
    <w:link w:val="a5"/>
    <w:rPr>
      <w:color w:val="595959"/>
      <w:sz w:val="28"/>
    </w:rPr>
  </w:style>
  <w:style w:type="character" w:customStyle="1" w:styleId="a8">
    <w:name w:val="Цитата Знак"/>
    <w:basedOn w:val="a0"/>
    <w:link w:val="a7"/>
    <w:rPr>
      <w:i/>
      <w:color w:val="404040"/>
    </w:rPr>
  </w:style>
  <w:style w:type="character" w:styleId="af9">
    <w:name w:val="Intense Emphasis"/>
    <w:basedOn w:val="a0"/>
    <w:qFormat/>
    <w:rPr>
      <w:i/>
      <w:color w:val="0F4761"/>
    </w:rPr>
  </w:style>
  <w:style w:type="character" w:customStyle="1" w:styleId="ab">
    <w:name w:val="Насичена цитата Знак"/>
    <w:basedOn w:val="a0"/>
    <w:link w:val="aa"/>
    <w:rPr>
      <w:i/>
      <w:color w:val="0F4761"/>
    </w:rPr>
  </w:style>
  <w:style w:type="character" w:styleId="afa">
    <w:name w:val="Intense Reference"/>
    <w:basedOn w:val="a0"/>
    <w:qFormat/>
    <w:rPr>
      <w:b/>
      <w:color w:val="0F4761"/>
    </w:rPr>
  </w:style>
  <w:style w:type="character" w:styleId="afb">
    <w:name w:val="Strong"/>
    <w:basedOn w:val="a0"/>
    <w:qFormat/>
    <w:rPr>
      <w:b/>
    </w:rPr>
  </w:style>
  <w:style w:type="character" w:customStyle="1" w:styleId="12">
    <w:name w:val="Незакрита згадка1"/>
    <w:basedOn w:val="a0"/>
    <w:semiHidden/>
    <w:rPr>
      <w:color w:val="605E5C"/>
      <w:shd w:val="clear" w:color="auto" w:fill="E1DFDD"/>
    </w:rPr>
  </w:style>
  <w:style w:type="character" w:customStyle="1" w:styleId="apple-converted-space">
    <w:name w:val="apple-converted-space"/>
    <w:basedOn w:val="a0"/>
  </w:style>
  <w:style w:type="character" w:customStyle="1" w:styleId="ae">
    <w:name w:val="Текст у виносці Знак"/>
    <w:basedOn w:val="a0"/>
    <w:link w:val="ad"/>
    <w:semiHidden/>
    <w:rPr>
      <w:rFonts w:ascii="Segoe UI" w:hAnsi="Segoe UI"/>
      <w:sz w:val="18"/>
    </w:rPr>
  </w:style>
  <w:style w:type="character" w:styleId="afc">
    <w:name w:val="annotation reference"/>
    <w:basedOn w:val="a0"/>
    <w:semiHidden/>
    <w:rPr>
      <w:sz w:val="16"/>
    </w:rPr>
  </w:style>
  <w:style w:type="character" w:customStyle="1" w:styleId="af0">
    <w:name w:val="Текст примітки Знак"/>
    <w:basedOn w:val="a0"/>
    <w:link w:val="af"/>
    <w:rPr>
      <w:sz w:val="20"/>
    </w:rPr>
  </w:style>
  <w:style w:type="character" w:customStyle="1" w:styleId="af2">
    <w:name w:val="Тема примітки Знак"/>
    <w:basedOn w:val="af0"/>
    <w:link w:val="af1"/>
    <w:semiHidden/>
    <w:rPr>
      <w:b/>
      <w:sz w:val="20"/>
    </w:rPr>
  </w:style>
  <w:style w:type="character" w:customStyle="1" w:styleId="af4">
    <w:name w:val="Верхній колонтитул Знак"/>
    <w:basedOn w:val="a0"/>
    <w:link w:val="af3"/>
  </w:style>
  <w:style w:type="character" w:customStyle="1" w:styleId="af6">
    <w:name w:val="Нижній колонтитул Знак"/>
    <w:basedOn w:val="a0"/>
    <w:link w:val="af5"/>
  </w:style>
  <w:style w:type="character" w:customStyle="1" w:styleId="22">
    <w:name w:val="Незакрита згадка2"/>
    <w:basedOn w:val="a0"/>
    <w:semiHidden/>
    <w:rPr>
      <w:color w:val="605E5C"/>
      <w:shd w:val="clear" w:color="auto" w:fill="E1DFDD"/>
    </w:rPr>
  </w:style>
  <w:style w:type="character" w:customStyle="1" w:styleId="s1">
    <w:name w:val="s1"/>
    <w:basedOn w:val="a0"/>
    <w:rPr>
      <w:rFonts w:ascii="Times New Roman" w:hAnsi="Times New Roman"/>
      <w:sz w:val="21"/>
    </w:rPr>
  </w:style>
  <w:style w:type="character" w:customStyle="1" w:styleId="rvts9">
    <w:name w:val="rvts9"/>
    <w:basedOn w:val="a0"/>
  </w:style>
  <w:style w:type="character" w:customStyle="1" w:styleId="rvts78">
    <w:name w:val="rvts78"/>
    <w:basedOn w:val="a0"/>
  </w:style>
  <w:style w:type="character" w:customStyle="1" w:styleId="rvts23">
    <w:name w:val="rvts23"/>
    <w:basedOn w:val="a0"/>
  </w:style>
  <w:style w:type="character" w:customStyle="1" w:styleId="rvts37">
    <w:name w:val="rvts37"/>
    <w:basedOn w:val="a0"/>
  </w:style>
  <w:style w:type="character" w:customStyle="1" w:styleId="rvts15">
    <w:name w:val="rvts15"/>
    <w:basedOn w:val="a0"/>
  </w:style>
  <w:style w:type="character" w:customStyle="1" w:styleId="rvts64">
    <w:name w:val="rvts64"/>
    <w:basedOn w:val="a0"/>
  </w:style>
  <w:style w:type="character" w:customStyle="1" w:styleId="uv3um">
    <w:name w:val="uv3um"/>
    <w:basedOn w:val="a0"/>
  </w:style>
  <w:style w:type="character" w:customStyle="1" w:styleId="oxzekf">
    <w:name w:val="oxzekf"/>
    <w:basedOn w:val="a0"/>
  </w:style>
  <w:style w:type="character" w:styleId="afd">
    <w:name w:val="FollowedHyperlink"/>
    <w:basedOn w:val="a0"/>
    <w:semiHidden/>
    <w:rPr>
      <w:color w:val="954F72"/>
      <w:u w:val="single"/>
    </w:rPr>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StylePr>
    <w:tblStylePr w:type="lastRow">
      <w:rPr>
        <w:b/>
      </w:rPr>
      <w:tblPr/>
      <w:tcPr>
        <w:tcBorders>
          <w:top w:val="doub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numbering" w:customStyle="1" w:styleId="1">
    <w:name w:val="Текущий список1"/>
    <w:pPr>
      <w:numPr>
        <w:numId w:val="2"/>
      </w:numPr>
    </w:pPr>
  </w:style>
  <w:style w:type="numbering" w:customStyle="1" w:styleId="2">
    <w:name w:val="Текущий список2"/>
    <w:pPr>
      <w:numPr>
        <w:numId w:val="3"/>
      </w:numPr>
    </w:pPr>
  </w:style>
  <w:style w:type="numbering" w:customStyle="1" w:styleId="3">
    <w:name w:val="Текущий список3"/>
    <w:pPr>
      <w:numPr>
        <w:numId w:val="5"/>
      </w:numPr>
    </w:pPr>
  </w:style>
  <w:style w:type="numbering" w:customStyle="1" w:styleId="4">
    <w:name w:val="Текущий список4"/>
    <w:pPr>
      <w:numPr>
        <w:numId w:val="6"/>
      </w:numPr>
    </w:pPr>
  </w:style>
  <w:style w:type="numbering" w:customStyle="1" w:styleId="5">
    <w:name w:val="Текущий список5"/>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345855">
      <w:bodyDiv w:val="1"/>
      <w:marLeft w:val="0"/>
      <w:marRight w:val="0"/>
      <w:marTop w:val="0"/>
      <w:marBottom w:val="0"/>
      <w:divBdr>
        <w:top w:val="none" w:sz="0" w:space="0" w:color="auto"/>
        <w:left w:val="none" w:sz="0" w:space="0" w:color="auto"/>
        <w:bottom w:val="none" w:sz="0" w:space="0" w:color="auto"/>
        <w:right w:val="none" w:sz="0" w:space="0" w:color="auto"/>
      </w:divBdr>
    </w:div>
    <w:div w:id="1646356898">
      <w:bodyDiv w:val="1"/>
      <w:marLeft w:val="0"/>
      <w:marRight w:val="0"/>
      <w:marTop w:val="0"/>
      <w:marBottom w:val="0"/>
      <w:divBdr>
        <w:top w:val="none" w:sz="0" w:space="0" w:color="auto"/>
        <w:left w:val="none" w:sz="0" w:space="0" w:color="auto"/>
        <w:bottom w:val="none" w:sz="0" w:space="0" w:color="auto"/>
        <w:right w:val="none" w:sz="0" w:space="0" w:color="auto"/>
      </w:divBdr>
    </w:div>
    <w:div w:id="1773085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787</TotalTime>
  <Pages>22</Pages>
  <Words>41009</Words>
  <Characters>23376</Characters>
  <Application>Microsoft Office Word</Application>
  <DocSecurity>0</DocSecurity>
  <Lines>194</Lines>
  <Paragraphs>128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Семоненко Ольга Миколаївна</cp:lastModifiedBy>
  <cp:revision>20</cp:revision>
  <cp:lastPrinted>2025-08-13T10:38:00Z</cp:lastPrinted>
  <dcterms:created xsi:type="dcterms:W3CDTF">2025-08-12T06:11:00Z</dcterms:created>
  <dcterms:modified xsi:type="dcterms:W3CDTF">2025-08-21T07:58:00Z</dcterms:modified>
</cp:coreProperties>
</file>