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3A6AAB" w:rsidRDefault="008235E2">
      <w:pPr>
        <w:tabs>
          <w:tab w:val="left" w:pos="7230"/>
        </w:tabs>
        <w:ind w:left="4334" w:right="4373"/>
        <w:jc w:val="center"/>
        <w:rPr>
          <w:sz w:val="24"/>
          <w:szCs w:val="24"/>
        </w:rPr>
      </w:pPr>
      <w:r>
        <w:rPr>
          <w:noProof/>
          <w:sz w:val="24"/>
          <w:szCs w:val="24"/>
        </w:rPr>
        <w:drawing>
          <wp:inline distT="0" distB="0" distL="0" distR="0">
            <wp:extent cx="527050" cy="73025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27050" cy="730250"/>
                    </a:xfrm>
                    <a:prstGeom prst="rect">
                      <a:avLst/>
                    </a:prstGeom>
                    <a:ln/>
                  </pic:spPr>
                </pic:pic>
              </a:graphicData>
            </a:graphic>
          </wp:inline>
        </w:drawing>
      </w:r>
    </w:p>
    <w:p w:rsidR="003A6AAB" w:rsidRDefault="003A6AAB">
      <w:pPr>
        <w:ind w:left="4334" w:right="4373"/>
        <w:rPr>
          <w:sz w:val="24"/>
          <w:szCs w:val="24"/>
        </w:rPr>
      </w:pPr>
    </w:p>
    <w:p w:rsidR="003A6AAB" w:rsidRDefault="008235E2">
      <w:pPr>
        <w:jc w:val="center"/>
        <w:rPr>
          <w:sz w:val="36"/>
          <w:szCs w:val="36"/>
        </w:rPr>
      </w:pPr>
      <w:r>
        <w:rPr>
          <w:sz w:val="36"/>
          <w:szCs w:val="36"/>
        </w:rPr>
        <w:t>ВИЩА КВАЛІФІКАЦІЙНА КОМІСІЯ СУДДІВ УКРАЇНИ</w:t>
      </w:r>
    </w:p>
    <w:p w:rsidR="003A6AAB" w:rsidRPr="000304F9" w:rsidRDefault="003A6AAB" w:rsidP="000304F9">
      <w:pPr>
        <w:rPr>
          <w:sz w:val="24"/>
          <w:szCs w:val="24"/>
        </w:rPr>
      </w:pPr>
    </w:p>
    <w:p w:rsidR="003A6AAB" w:rsidRPr="000304F9" w:rsidRDefault="008235E2" w:rsidP="000304F9">
      <w:pPr>
        <w:rPr>
          <w:sz w:val="24"/>
          <w:szCs w:val="24"/>
        </w:rPr>
      </w:pPr>
      <w:r w:rsidRPr="000304F9">
        <w:rPr>
          <w:sz w:val="24"/>
          <w:szCs w:val="24"/>
        </w:rPr>
        <w:t>17 листопада 2025 року</w:t>
      </w:r>
      <w:r w:rsidRPr="000304F9">
        <w:rPr>
          <w:sz w:val="24"/>
          <w:szCs w:val="24"/>
        </w:rPr>
        <w:tab/>
      </w:r>
      <w:r w:rsidRPr="000304F9">
        <w:rPr>
          <w:sz w:val="24"/>
          <w:szCs w:val="24"/>
        </w:rPr>
        <w:tab/>
      </w:r>
      <w:r w:rsidRPr="000304F9">
        <w:rPr>
          <w:sz w:val="24"/>
          <w:szCs w:val="24"/>
        </w:rPr>
        <w:tab/>
      </w:r>
      <w:r w:rsidRPr="000304F9">
        <w:rPr>
          <w:sz w:val="24"/>
          <w:szCs w:val="24"/>
        </w:rPr>
        <w:tab/>
      </w:r>
      <w:r w:rsidRPr="000304F9">
        <w:rPr>
          <w:sz w:val="24"/>
          <w:szCs w:val="24"/>
        </w:rPr>
        <w:tab/>
        <w:t xml:space="preserve"> </w:t>
      </w:r>
      <w:r w:rsidRPr="000304F9">
        <w:rPr>
          <w:sz w:val="24"/>
          <w:szCs w:val="24"/>
        </w:rPr>
        <w:tab/>
        <w:t xml:space="preserve">          </w:t>
      </w:r>
      <w:r w:rsidR="003D279E" w:rsidRPr="000304F9">
        <w:rPr>
          <w:sz w:val="24"/>
          <w:szCs w:val="24"/>
          <w:lang w:val="uk-UA"/>
        </w:rPr>
        <w:t xml:space="preserve">                        </w:t>
      </w:r>
      <w:r w:rsidRPr="000304F9">
        <w:rPr>
          <w:sz w:val="24"/>
          <w:szCs w:val="24"/>
        </w:rPr>
        <w:t xml:space="preserve"> </w:t>
      </w:r>
      <w:r w:rsidRPr="000304F9">
        <w:rPr>
          <w:sz w:val="24"/>
          <w:szCs w:val="24"/>
        </w:rPr>
        <w:tab/>
        <w:t xml:space="preserve"> м. Київ</w:t>
      </w:r>
    </w:p>
    <w:p w:rsidR="003A6AAB" w:rsidRPr="000304F9" w:rsidRDefault="003A6AAB" w:rsidP="000304F9">
      <w:pPr>
        <w:rPr>
          <w:sz w:val="24"/>
          <w:szCs w:val="24"/>
        </w:rPr>
      </w:pPr>
    </w:p>
    <w:p w:rsidR="003A6AAB" w:rsidRPr="000304F9" w:rsidRDefault="003A6AAB" w:rsidP="000304F9">
      <w:pPr>
        <w:rPr>
          <w:sz w:val="24"/>
          <w:szCs w:val="24"/>
        </w:rPr>
      </w:pPr>
    </w:p>
    <w:p w:rsidR="003A6AAB" w:rsidRPr="006249D3" w:rsidRDefault="008235E2" w:rsidP="000304F9">
      <w:pPr>
        <w:jc w:val="center"/>
        <w:rPr>
          <w:sz w:val="24"/>
          <w:szCs w:val="24"/>
          <w:lang w:val="uk-UA"/>
        </w:rPr>
      </w:pPr>
      <w:r w:rsidRPr="000304F9">
        <w:rPr>
          <w:sz w:val="24"/>
          <w:szCs w:val="24"/>
        </w:rPr>
        <w:t xml:space="preserve">Р І Ш Е Н </w:t>
      </w:r>
      <w:proofErr w:type="spellStart"/>
      <w:r w:rsidRPr="000304F9">
        <w:rPr>
          <w:sz w:val="24"/>
          <w:szCs w:val="24"/>
        </w:rPr>
        <w:t>Н</w:t>
      </w:r>
      <w:proofErr w:type="spellEnd"/>
      <w:r w:rsidRPr="000304F9">
        <w:rPr>
          <w:sz w:val="24"/>
          <w:szCs w:val="24"/>
        </w:rPr>
        <w:t xml:space="preserve"> Я  №  </w:t>
      </w:r>
      <w:r w:rsidR="006249D3">
        <w:rPr>
          <w:sz w:val="24"/>
          <w:szCs w:val="24"/>
          <w:u w:val="single"/>
          <w:lang w:val="uk-UA"/>
        </w:rPr>
        <w:t>202/зп-25</w:t>
      </w:r>
    </w:p>
    <w:p w:rsidR="003A6AAB" w:rsidRPr="000304F9" w:rsidRDefault="003A6AAB" w:rsidP="000304F9">
      <w:pPr>
        <w:jc w:val="center"/>
        <w:rPr>
          <w:sz w:val="24"/>
          <w:szCs w:val="24"/>
        </w:rPr>
      </w:pPr>
    </w:p>
    <w:p w:rsidR="003A6AAB" w:rsidRPr="000304F9" w:rsidRDefault="003A6AAB" w:rsidP="000304F9">
      <w:pPr>
        <w:jc w:val="center"/>
        <w:rPr>
          <w:sz w:val="24"/>
          <w:szCs w:val="24"/>
        </w:rPr>
      </w:pPr>
    </w:p>
    <w:p w:rsidR="003A6AAB" w:rsidRPr="008757B6" w:rsidRDefault="008235E2" w:rsidP="000304F9">
      <w:pPr>
        <w:shd w:val="clear" w:color="auto" w:fill="FFFFFF"/>
        <w:tabs>
          <w:tab w:val="left" w:pos="567"/>
        </w:tabs>
        <w:jc w:val="both"/>
        <w:rPr>
          <w:sz w:val="24"/>
          <w:szCs w:val="24"/>
          <w:lang w:val="uk-UA"/>
        </w:rPr>
      </w:pPr>
      <w:r w:rsidRPr="008757B6">
        <w:rPr>
          <w:sz w:val="24"/>
          <w:szCs w:val="24"/>
          <w:lang w:val="uk-UA"/>
        </w:rPr>
        <w:t>Вища кваліфікаційна комісія суддів України у пленарному складі:</w:t>
      </w:r>
    </w:p>
    <w:p w:rsidR="003A6AAB" w:rsidRPr="008757B6" w:rsidRDefault="003A6AAB" w:rsidP="000304F9">
      <w:pPr>
        <w:shd w:val="clear" w:color="auto" w:fill="FFFFFF"/>
        <w:ind w:right="134"/>
        <w:jc w:val="both"/>
        <w:rPr>
          <w:sz w:val="24"/>
          <w:szCs w:val="24"/>
          <w:lang w:val="uk-UA"/>
        </w:rPr>
      </w:pPr>
    </w:p>
    <w:p w:rsidR="003A6AAB" w:rsidRPr="008757B6" w:rsidRDefault="008235E2" w:rsidP="000304F9">
      <w:pPr>
        <w:shd w:val="clear" w:color="auto" w:fill="FFFFFF"/>
        <w:jc w:val="both"/>
        <w:rPr>
          <w:sz w:val="24"/>
          <w:szCs w:val="24"/>
          <w:lang w:val="uk-UA"/>
        </w:rPr>
      </w:pPr>
      <w:r w:rsidRPr="008757B6">
        <w:rPr>
          <w:sz w:val="24"/>
          <w:szCs w:val="24"/>
          <w:lang w:val="uk-UA"/>
        </w:rPr>
        <w:t xml:space="preserve">головуючого – </w:t>
      </w:r>
      <w:r w:rsidRPr="008757B6">
        <w:rPr>
          <w:sz w:val="24"/>
          <w:szCs w:val="24"/>
          <w:highlight w:val="white"/>
          <w:lang w:val="uk-UA"/>
        </w:rPr>
        <w:t>Андрія ПАСІЧНИКА (доповідач)</w:t>
      </w:r>
      <w:r w:rsidRPr="008757B6">
        <w:rPr>
          <w:sz w:val="24"/>
          <w:szCs w:val="24"/>
          <w:lang w:val="uk-UA"/>
        </w:rPr>
        <w:t>,</w:t>
      </w:r>
    </w:p>
    <w:p w:rsidR="003A6AAB" w:rsidRPr="008757B6" w:rsidRDefault="003A6AAB" w:rsidP="000304F9">
      <w:pPr>
        <w:shd w:val="clear" w:color="auto" w:fill="FFFFFF"/>
        <w:tabs>
          <w:tab w:val="left" w:pos="3969"/>
        </w:tabs>
        <w:ind w:right="-15"/>
        <w:jc w:val="both"/>
        <w:rPr>
          <w:sz w:val="24"/>
          <w:szCs w:val="24"/>
          <w:lang w:val="uk-UA"/>
        </w:rPr>
      </w:pPr>
    </w:p>
    <w:p w:rsidR="003A6AAB" w:rsidRPr="008757B6" w:rsidRDefault="008235E2" w:rsidP="000304F9">
      <w:pPr>
        <w:shd w:val="clear" w:color="auto" w:fill="FFFFFF"/>
        <w:tabs>
          <w:tab w:val="left" w:pos="3969"/>
        </w:tabs>
        <w:ind w:right="-15"/>
        <w:jc w:val="both"/>
        <w:rPr>
          <w:sz w:val="24"/>
          <w:szCs w:val="24"/>
          <w:highlight w:val="white"/>
          <w:lang w:val="uk-UA"/>
        </w:rPr>
      </w:pPr>
      <w:bookmarkStart w:id="0" w:name="_heading=h.kahfur5ev8rc" w:colFirst="0" w:colLast="0"/>
      <w:bookmarkEnd w:id="0"/>
      <w:r w:rsidRPr="008757B6">
        <w:rPr>
          <w:sz w:val="24"/>
          <w:szCs w:val="24"/>
          <w:lang w:val="uk-UA"/>
        </w:rPr>
        <w:t xml:space="preserve">членів Комісії: </w:t>
      </w:r>
      <w:r w:rsidRPr="008757B6">
        <w:rPr>
          <w:sz w:val="24"/>
          <w:szCs w:val="24"/>
          <w:highlight w:val="white"/>
          <w:lang w:val="uk-UA"/>
        </w:rPr>
        <w:t>Людмили ВОЛКОВОЇ, Віталія ГАЦЕЛЮКА, Ярослава ДУХА, Романа</w:t>
      </w:r>
      <w:r w:rsidR="00967F46">
        <w:rPr>
          <w:sz w:val="24"/>
          <w:szCs w:val="24"/>
          <w:highlight w:val="white"/>
          <w:lang w:val="uk-UA"/>
        </w:rPr>
        <w:t> </w:t>
      </w:r>
      <w:r w:rsidRPr="008757B6">
        <w:rPr>
          <w:sz w:val="24"/>
          <w:szCs w:val="24"/>
          <w:highlight w:val="white"/>
          <w:lang w:val="uk-UA"/>
        </w:rPr>
        <w:t xml:space="preserve">КИДИСЮКА, Надії КОБЕЦЬКОЇ, Олега КОЛІУША, </w:t>
      </w:r>
      <w:r w:rsidRPr="008757B6">
        <w:rPr>
          <w:sz w:val="24"/>
          <w:szCs w:val="24"/>
          <w:lang w:val="uk-UA"/>
        </w:rPr>
        <w:t>Ігоря КУШНІРА,</w:t>
      </w:r>
      <w:r w:rsidRPr="008757B6">
        <w:rPr>
          <w:sz w:val="24"/>
          <w:szCs w:val="24"/>
          <w:highlight w:val="white"/>
          <w:lang w:val="uk-UA"/>
        </w:rPr>
        <w:t xml:space="preserve"> Володимира</w:t>
      </w:r>
      <w:r w:rsidR="00967F46">
        <w:rPr>
          <w:sz w:val="24"/>
          <w:szCs w:val="24"/>
          <w:highlight w:val="white"/>
          <w:lang w:val="uk-UA"/>
        </w:rPr>
        <w:t> </w:t>
      </w:r>
      <w:r w:rsidRPr="008757B6">
        <w:rPr>
          <w:sz w:val="24"/>
          <w:szCs w:val="24"/>
          <w:highlight w:val="white"/>
          <w:lang w:val="uk-UA"/>
        </w:rPr>
        <w:t>ЛУГАНСЬКОГО, Руслана МЕЛЬНИКА, Руслана СИДОРОВИЧА, Сергія</w:t>
      </w:r>
      <w:r w:rsidR="00967F46">
        <w:rPr>
          <w:sz w:val="24"/>
          <w:szCs w:val="24"/>
          <w:highlight w:val="white"/>
          <w:lang w:val="uk-UA"/>
        </w:rPr>
        <w:t> </w:t>
      </w:r>
      <w:r w:rsidRPr="008757B6">
        <w:rPr>
          <w:sz w:val="24"/>
          <w:szCs w:val="24"/>
          <w:highlight w:val="white"/>
          <w:lang w:val="uk-UA"/>
        </w:rPr>
        <w:t xml:space="preserve">ЧУМАКА, </w:t>
      </w:r>
    </w:p>
    <w:p w:rsidR="003A6AAB" w:rsidRPr="008757B6" w:rsidRDefault="003A6AAB" w:rsidP="000304F9">
      <w:pPr>
        <w:shd w:val="clear" w:color="auto" w:fill="FFFFFF"/>
        <w:tabs>
          <w:tab w:val="left" w:pos="3969"/>
        </w:tabs>
        <w:ind w:right="-15"/>
        <w:jc w:val="both"/>
        <w:rPr>
          <w:sz w:val="24"/>
          <w:szCs w:val="24"/>
          <w:lang w:val="uk-UA"/>
        </w:rPr>
      </w:pPr>
    </w:p>
    <w:p w:rsidR="003A6AAB" w:rsidRPr="008757B6" w:rsidRDefault="008235E2" w:rsidP="000304F9">
      <w:pPr>
        <w:jc w:val="both"/>
        <w:rPr>
          <w:sz w:val="24"/>
          <w:szCs w:val="24"/>
          <w:lang w:val="uk-UA"/>
        </w:rPr>
      </w:pPr>
      <w:r w:rsidRPr="008757B6">
        <w:rPr>
          <w:sz w:val="24"/>
          <w:szCs w:val="24"/>
          <w:lang w:val="uk-UA"/>
        </w:rPr>
        <w:t xml:space="preserve">розглянувши питання про забезпечення загального доступу до суддівського досьє, декларацій родинних </w:t>
      </w:r>
      <w:proofErr w:type="spellStart"/>
      <w:r w:rsidRPr="008757B6">
        <w:rPr>
          <w:sz w:val="24"/>
          <w:szCs w:val="24"/>
          <w:lang w:val="uk-UA"/>
        </w:rPr>
        <w:t>зв’язків</w:t>
      </w:r>
      <w:proofErr w:type="spellEnd"/>
      <w:r w:rsidRPr="008757B6">
        <w:rPr>
          <w:sz w:val="24"/>
          <w:szCs w:val="24"/>
          <w:lang w:val="uk-UA"/>
        </w:rPr>
        <w:t xml:space="preserve"> та доброчесності судді,</w:t>
      </w:r>
    </w:p>
    <w:p w:rsidR="003A6AAB" w:rsidRPr="008757B6" w:rsidRDefault="003A6AAB" w:rsidP="000304F9">
      <w:pPr>
        <w:tabs>
          <w:tab w:val="left" w:pos="6820"/>
        </w:tabs>
        <w:jc w:val="both"/>
        <w:rPr>
          <w:sz w:val="24"/>
          <w:szCs w:val="24"/>
          <w:lang w:val="uk-UA"/>
        </w:rPr>
      </w:pPr>
    </w:p>
    <w:p w:rsidR="003A6AAB" w:rsidRPr="008757B6" w:rsidRDefault="008235E2" w:rsidP="000304F9">
      <w:pPr>
        <w:shd w:val="clear" w:color="auto" w:fill="FFFFFF"/>
        <w:jc w:val="center"/>
        <w:rPr>
          <w:sz w:val="24"/>
          <w:szCs w:val="24"/>
          <w:lang w:val="uk-UA"/>
        </w:rPr>
      </w:pPr>
      <w:r w:rsidRPr="008757B6">
        <w:rPr>
          <w:sz w:val="24"/>
          <w:szCs w:val="24"/>
          <w:lang w:val="uk-UA"/>
        </w:rPr>
        <w:t>встановила:</w:t>
      </w:r>
    </w:p>
    <w:p w:rsidR="003A6AAB" w:rsidRPr="008757B6" w:rsidRDefault="003A6AAB" w:rsidP="000304F9">
      <w:pPr>
        <w:shd w:val="clear" w:color="auto" w:fill="FFFFFF"/>
        <w:jc w:val="center"/>
        <w:rPr>
          <w:sz w:val="24"/>
          <w:szCs w:val="24"/>
          <w:lang w:val="uk-UA"/>
        </w:rPr>
      </w:pPr>
    </w:p>
    <w:p w:rsidR="003A6AAB" w:rsidRPr="008757B6" w:rsidRDefault="008235E2" w:rsidP="000304F9">
      <w:pPr>
        <w:shd w:val="clear" w:color="auto" w:fill="FFFFFF"/>
        <w:tabs>
          <w:tab w:val="left" w:pos="0"/>
        </w:tabs>
        <w:ind w:firstLine="709"/>
        <w:jc w:val="both"/>
        <w:rPr>
          <w:sz w:val="24"/>
          <w:szCs w:val="24"/>
          <w:lang w:val="uk-UA"/>
        </w:rPr>
      </w:pPr>
      <w:r w:rsidRPr="008757B6">
        <w:rPr>
          <w:sz w:val="24"/>
          <w:szCs w:val="24"/>
          <w:lang w:val="uk-UA"/>
        </w:rPr>
        <w:t>Відповідно до частини другої статті 19 Конституції України 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w:t>
      </w:r>
    </w:p>
    <w:p w:rsidR="003A6AAB" w:rsidRPr="008757B6" w:rsidRDefault="008235E2" w:rsidP="000304F9">
      <w:pPr>
        <w:shd w:val="clear" w:color="auto" w:fill="FFFFFF"/>
        <w:tabs>
          <w:tab w:val="left" w:pos="0"/>
        </w:tabs>
        <w:ind w:firstLine="709"/>
        <w:jc w:val="both"/>
        <w:rPr>
          <w:sz w:val="24"/>
          <w:szCs w:val="24"/>
          <w:lang w:val="uk-UA"/>
        </w:rPr>
      </w:pPr>
      <w:r w:rsidRPr="008757B6">
        <w:rPr>
          <w:sz w:val="24"/>
          <w:szCs w:val="24"/>
          <w:lang w:val="uk-UA"/>
        </w:rPr>
        <w:t xml:space="preserve">Стаття 34 Конституції України </w:t>
      </w:r>
      <w:r w:rsidR="0080169A" w:rsidRPr="008757B6">
        <w:rPr>
          <w:sz w:val="24"/>
          <w:szCs w:val="24"/>
          <w:lang w:val="uk-UA"/>
        </w:rPr>
        <w:t>встановлює</w:t>
      </w:r>
      <w:r w:rsidRPr="008757B6">
        <w:rPr>
          <w:sz w:val="24"/>
          <w:szCs w:val="24"/>
          <w:lang w:val="uk-UA"/>
        </w:rPr>
        <w:t>, що кожному гарантується право на свободу думки і слова, на вільне вираження своїх поглядів і переконань. Кожен має право вільно збирати, зберігати, використовувати і поширювати інформацію усно, письмово або в інший спосіб – на свій вибір.</w:t>
      </w:r>
    </w:p>
    <w:p w:rsidR="003A6AAB" w:rsidRPr="008757B6" w:rsidRDefault="008235E2" w:rsidP="000304F9">
      <w:pPr>
        <w:shd w:val="clear" w:color="auto" w:fill="FFFFFF"/>
        <w:tabs>
          <w:tab w:val="left" w:pos="0"/>
        </w:tabs>
        <w:ind w:firstLine="709"/>
        <w:jc w:val="both"/>
        <w:rPr>
          <w:sz w:val="24"/>
          <w:szCs w:val="24"/>
          <w:lang w:val="uk-UA"/>
        </w:rPr>
      </w:pPr>
      <w:r w:rsidRPr="008757B6">
        <w:rPr>
          <w:sz w:val="24"/>
          <w:szCs w:val="24"/>
          <w:lang w:val="uk-UA"/>
        </w:rPr>
        <w:t xml:space="preserve">Здійснення цих прав може бути обмежене законом в інтересах національної безпеки, територіальної цілісності або громадського порядку з метою запобігання заворушенням чи злочинам, для охорони </w:t>
      </w:r>
      <w:r w:rsidR="00722BD0" w:rsidRPr="008757B6">
        <w:rPr>
          <w:sz w:val="24"/>
          <w:szCs w:val="24"/>
          <w:lang w:val="uk-UA"/>
        </w:rPr>
        <w:t xml:space="preserve">здоров’я </w:t>
      </w:r>
      <w:r w:rsidRPr="008757B6">
        <w:rPr>
          <w:sz w:val="24"/>
          <w:szCs w:val="24"/>
          <w:lang w:val="uk-UA"/>
        </w:rPr>
        <w:t>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p w:rsidR="003A6AAB" w:rsidRPr="008757B6" w:rsidRDefault="008235E2" w:rsidP="000304F9">
      <w:pPr>
        <w:shd w:val="clear" w:color="auto" w:fill="FFFFFF"/>
        <w:tabs>
          <w:tab w:val="left" w:pos="0"/>
        </w:tabs>
        <w:ind w:firstLine="709"/>
        <w:jc w:val="both"/>
        <w:rPr>
          <w:sz w:val="24"/>
          <w:szCs w:val="24"/>
          <w:lang w:val="uk-UA"/>
        </w:rPr>
      </w:pPr>
      <w:r w:rsidRPr="008757B6">
        <w:rPr>
          <w:sz w:val="24"/>
          <w:szCs w:val="24"/>
          <w:lang w:val="uk-UA"/>
        </w:rPr>
        <w:t>Відповідно до пункту 8 частини першої статті 93 Закону України «Про судоустрій і статус суддів» (далі – Закон) Комісія забезпечує ведення суддівського досьє, досьє кандидата на посаду судді.</w:t>
      </w:r>
    </w:p>
    <w:p w:rsidR="00D861CF" w:rsidRPr="008757B6" w:rsidRDefault="00231236" w:rsidP="000304F9">
      <w:pPr>
        <w:shd w:val="clear" w:color="auto" w:fill="FFFFFF"/>
        <w:tabs>
          <w:tab w:val="left" w:pos="0"/>
        </w:tabs>
        <w:ind w:firstLine="709"/>
        <w:jc w:val="both"/>
        <w:rPr>
          <w:sz w:val="24"/>
          <w:szCs w:val="24"/>
          <w:lang w:val="uk-UA"/>
        </w:rPr>
      </w:pPr>
      <w:r w:rsidRPr="008757B6">
        <w:rPr>
          <w:sz w:val="24"/>
          <w:szCs w:val="24"/>
          <w:lang w:val="uk-UA"/>
        </w:rPr>
        <w:t>Пунктом 13 частини четвертої та пунктом 1 частини п’ятої статті 85 Закону передбачено, що с</w:t>
      </w:r>
      <w:r w:rsidR="00D861CF" w:rsidRPr="008757B6">
        <w:rPr>
          <w:sz w:val="24"/>
          <w:szCs w:val="24"/>
          <w:lang w:val="uk-UA"/>
        </w:rPr>
        <w:t xml:space="preserve">уддівське досьє (досьє кандидата на посаду судді) має містити декларації родинних </w:t>
      </w:r>
      <w:proofErr w:type="spellStart"/>
      <w:r w:rsidR="00D861CF" w:rsidRPr="008757B6">
        <w:rPr>
          <w:sz w:val="24"/>
          <w:szCs w:val="24"/>
          <w:lang w:val="uk-UA"/>
        </w:rPr>
        <w:t>зв’язків</w:t>
      </w:r>
      <w:proofErr w:type="spellEnd"/>
      <w:r w:rsidR="00D861CF" w:rsidRPr="008757B6">
        <w:rPr>
          <w:sz w:val="24"/>
          <w:szCs w:val="24"/>
          <w:lang w:val="uk-UA"/>
        </w:rPr>
        <w:t xml:space="preserve"> та декларації доброчесності судді</w:t>
      </w:r>
      <w:r w:rsidRPr="008757B6">
        <w:rPr>
          <w:sz w:val="24"/>
          <w:szCs w:val="24"/>
          <w:lang w:val="uk-UA"/>
        </w:rPr>
        <w:t xml:space="preserve"> (кандидата на посаду судді)</w:t>
      </w:r>
      <w:r w:rsidR="00D861CF" w:rsidRPr="008757B6">
        <w:rPr>
          <w:sz w:val="24"/>
          <w:szCs w:val="24"/>
          <w:lang w:val="uk-UA"/>
        </w:rPr>
        <w:t>.</w:t>
      </w:r>
    </w:p>
    <w:p w:rsidR="003A6AAB" w:rsidRPr="008757B6" w:rsidRDefault="008235E2" w:rsidP="000304F9">
      <w:pPr>
        <w:ind w:firstLine="709"/>
        <w:jc w:val="both"/>
        <w:rPr>
          <w:sz w:val="24"/>
          <w:szCs w:val="24"/>
          <w:lang w:val="uk-UA"/>
        </w:rPr>
      </w:pPr>
      <w:r w:rsidRPr="008757B6">
        <w:rPr>
          <w:sz w:val="24"/>
          <w:szCs w:val="24"/>
          <w:lang w:val="uk-UA"/>
        </w:rPr>
        <w:t xml:space="preserve">Згідно зі статтями 61 та 62 Закону судді подають декларації родинних </w:t>
      </w:r>
      <w:proofErr w:type="spellStart"/>
      <w:r w:rsidRPr="008757B6">
        <w:rPr>
          <w:sz w:val="24"/>
          <w:szCs w:val="24"/>
          <w:lang w:val="uk-UA"/>
        </w:rPr>
        <w:t>зв’язків</w:t>
      </w:r>
      <w:proofErr w:type="spellEnd"/>
      <w:r w:rsidRPr="008757B6">
        <w:rPr>
          <w:sz w:val="24"/>
          <w:szCs w:val="24"/>
          <w:lang w:val="uk-UA"/>
        </w:rPr>
        <w:t xml:space="preserve"> і доброчесності шляхом їх заповнення на офіційному </w:t>
      </w:r>
      <w:proofErr w:type="spellStart"/>
      <w:r w:rsidRPr="008757B6">
        <w:rPr>
          <w:sz w:val="24"/>
          <w:szCs w:val="24"/>
          <w:lang w:val="uk-UA"/>
        </w:rPr>
        <w:t>вебсайті</w:t>
      </w:r>
      <w:proofErr w:type="spellEnd"/>
      <w:r w:rsidRPr="008757B6">
        <w:rPr>
          <w:sz w:val="24"/>
          <w:szCs w:val="24"/>
          <w:lang w:val="uk-UA"/>
        </w:rPr>
        <w:t xml:space="preserve"> Комісії, через який забезпечується загальний доступ до них.</w:t>
      </w:r>
    </w:p>
    <w:p w:rsidR="00231236" w:rsidRPr="008757B6" w:rsidRDefault="00231236" w:rsidP="000304F9">
      <w:pPr>
        <w:shd w:val="clear" w:color="auto" w:fill="FFFFFF"/>
        <w:tabs>
          <w:tab w:val="left" w:pos="0"/>
        </w:tabs>
        <w:ind w:firstLine="709"/>
        <w:jc w:val="both"/>
        <w:rPr>
          <w:sz w:val="24"/>
          <w:szCs w:val="24"/>
          <w:lang w:val="uk-UA"/>
        </w:rPr>
      </w:pPr>
      <w:r w:rsidRPr="008757B6">
        <w:rPr>
          <w:sz w:val="24"/>
          <w:szCs w:val="24"/>
          <w:lang w:val="uk-UA"/>
        </w:rPr>
        <w:t>С</w:t>
      </w:r>
      <w:r w:rsidR="008235E2" w:rsidRPr="008757B6">
        <w:rPr>
          <w:sz w:val="24"/>
          <w:szCs w:val="24"/>
          <w:lang w:val="uk-UA"/>
        </w:rPr>
        <w:t xml:space="preserve">уддівське досьє (досьє кандидата на посаду судді) є відкритим для загального доступу на офіційному </w:t>
      </w:r>
      <w:proofErr w:type="spellStart"/>
      <w:r w:rsidR="008235E2" w:rsidRPr="008757B6">
        <w:rPr>
          <w:sz w:val="24"/>
          <w:szCs w:val="24"/>
          <w:lang w:val="uk-UA"/>
        </w:rPr>
        <w:t>вебсайті</w:t>
      </w:r>
      <w:proofErr w:type="spellEnd"/>
      <w:r w:rsidR="008235E2" w:rsidRPr="008757B6">
        <w:rPr>
          <w:sz w:val="24"/>
          <w:szCs w:val="24"/>
          <w:lang w:val="uk-UA"/>
        </w:rPr>
        <w:t xml:space="preserve"> Комісії, за винятком </w:t>
      </w:r>
      <w:r w:rsidRPr="008757B6">
        <w:rPr>
          <w:sz w:val="24"/>
          <w:szCs w:val="24"/>
          <w:lang w:val="uk-UA"/>
        </w:rPr>
        <w:t>відомостей та інформації</w:t>
      </w:r>
      <w:r w:rsidR="0080169A" w:rsidRPr="008757B6">
        <w:rPr>
          <w:sz w:val="24"/>
          <w:szCs w:val="24"/>
          <w:lang w:val="uk-UA"/>
        </w:rPr>
        <w:t>,</w:t>
      </w:r>
      <w:r w:rsidRPr="008757B6">
        <w:rPr>
          <w:sz w:val="24"/>
          <w:szCs w:val="24"/>
          <w:lang w:val="uk-UA"/>
        </w:rPr>
        <w:t xml:space="preserve"> визначених</w:t>
      </w:r>
      <w:r w:rsidR="008235E2" w:rsidRPr="008757B6">
        <w:rPr>
          <w:sz w:val="24"/>
          <w:szCs w:val="24"/>
          <w:lang w:val="uk-UA"/>
        </w:rPr>
        <w:t xml:space="preserve"> частин</w:t>
      </w:r>
      <w:r w:rsidRPr="008757B6">
        <w:rPr>
          <w:sz w:val="24"/>
          <w:szCs w:val="24"/>
          <w:lang w:val="uk-UA"/>
        </w:rPr>
        <w:t>ою</w:t>
      </w:r>
      <w:r w:rsidR="00967F46">
        <w:rPr>
          <w:sz w:val="24"/>
          <w:szCs w:val="24"/>
          <w:lang w:val="uk-UA"/>
        </w:rPr>
        <w:t> </w:t>
      </w:r>
      <w:r w:rsidR="008235E2" w:rsidRPr="008757B6">
        <w:rPr>
          <w:sz w:val="24"/>
          <w:szCs w:val="24"/>
          <w:lang w:val="uk-UA"/>
        </w:rPr>
        <w:t>сьом</w:t>
      </w:r>
      <w:r w:rsidRPr="008757B6">
        <w:rPr>
          <w:sz w:val="24"/>
          <w:szCs w:val="24"/>
          <w:lang w:val="uk-UA"/>
        </w:rPr>
        <w:t>ою</w:t>
      </w:r>
      <w:r w:rsidR="008235E2" w:rsidRPr="008757B6">
        <w:rPr>
          <w:sz w:val="24"/>
          <w:szCs w:val="24"/>
          <w:lang w:val="uk-UA"/>
        </w:rPr>
        <w:t xml:space="preserve"> статті </w:t>
      </w:r>
      <w:r w:rsidRPr="008757B6">
        <w:rPr>
          <w:sz w:val="24"/>
          <w:szCs w:val="24"/>
          <w:lang w:val="uk-UA"/>
        </w:rPr>
        <w:t>85 Закону</w:t>
      </w:r>
      <w:r w:rsidR="008235E2" w:rsidRPr="008757B6">
        <w:rPr>
          <w:sz w:val="24"/>
          <w:szCs w:val="24"/>
          <w:lang w:val="uk-UA"/>
        </w:rPr>
        <w:t>.</w:t>
      </w:r>
    </w:p>
    <w:p w:rsidR="003A6AAB" w:rsidRPr="008757B6" w:rsidRDefault="008235E2" w:rsidP="000304F9">
      <w:pPr>
        <w:shd w:val="clear" w:color="auto" w:fill="FFFFFF"/>
        <w:tabs>
          <w:tab w:val="left" w:pos="0"/>
        </w:tabs>
        <w:ind w:firstLine="709"/>
        <w:jc w:val="both"/>
        <w:rPr>
          <w:sz w:val="24"/>
          <w:szCs w:val="24"/>
          <w:lang w:val="uk-UA"/>
        </w:rPr>
      </w:pPr>
      <w:r w:rsidRPr="008757B6">
        <w:rPr>
          <w:sz w:val="24"/>
          <w:szCs w:val="24"/>
          <w:lang w:val="uk-UA"/>
        </w:rPr>
        <w:t xml:space="preserve">Доступ до матеріалів суддівського досьє як до публічної інформації здійснюється </w:t>
      </w:r>
      <w:r w:rsidRPr="008757B6">
        <w:rPr>
          <w:sz w:val="24"/>
          <w:szCs w:val="24"/>
          <w:lang w:val="uk-UA"/>
        </w:rPr>
        <w:lastRenderedPageBreak/>
        <w:t xml:space="preserve">виключно через </w:t>
      </w:r>
      <w:proofErr w:type="spellStart"/>
      <w:r w:rsidRPr="008757B6">
        <w:rPr>
          <w:sz w:val="24"/>
          <w:szCs w:val="24"/>
          <w:lang w:val="uk-UA"/>
        </w:rPr>
        <w:t>вебсайт</w:t>
      </w:r>
      <w:proofErr w:type="spellEnd"/>
      <w:r w:rsidRPr="008757B6">
        <w:rPr>
          <w:sz w:val="24"/>
          <w:szCs w:val="24"/>
          <w:lang w:val="uk-UA"/>
        </w:rPr>
        <w:t xml:space="preserve"> </w:t>
      </w:r>
      <w:r w:rsidR="00231236" w:rsidRPr="008757B6">
        <w:rPr>
          <w:sz w:val="24"/>
          <w:szCs w:val="24"/>
          <w:lang w:val="uk-UA"/>
        </w:rPr>
        <w:t>Вищої кваліфікаційної комісії суддів України (частина сьома статті</w:t>
      </w:r>
      <w:r w:rsidR="00967F46">
        <w:rPr>
          <w:sz w:val="24"/>
          <w:szCs w:val="24"/>
          <w:lang w:val="uk-UA"/>
        </w:rPr>
        <w:t> </w:t>
      </w:r>
      <w:r w:rsidR="00231236" w:rsidRPr="008757B6">
        <w:rPr>
          <w:sz w:val="24"/>
          <w:szCs w:val="24"/>
          <w:lang w:val="uk-UA"/>
        </w:rPr>
        <w:t>85</w:t>
      </w:r>
      <w:r w:rsidR="00967F46">
        <w:rPr>
          <w:sz w:val="24"/>
          <w:szCs w:val="24"/>
          <w:lang w:val="uk-UA"/>
        </w:rPr>
        <w:t> </w:t>
      </w:r>
      <w:r w:rsidR="00231236" w:rsidRPr="008757B6">
        <w:rPr>
          <w:sz w:val="24"/>
          <w:szCs w:val="24"/>
          <w:lang w:val="uk-UA"/>
        </w:rPr>
        <w:t>Закону)</w:t>
      </w:r>
      <w:r w:rsidRPr="008757B6">
        <w:rPr>
          <w:sz w:val="24"/>
          <w:szCs w:val="24"/>
          <w:lang w:val="uk-UA"/>
        </w:rPr>
        <w:t>.</w:t>
      </w:r>
    </w:p>
    <w:p w:rsidR="003A6AAB" w:rsidRPr="008757B6" w:rsidRDefault="008235E2" w:rsidP="000304F9">
      <w:pPr>
        <w:shd w:val="clear" w:color="auto" w:fill="FFFFFF"/>
        <w:tabs>
          <w:tab w:val="left" w:pos="0"/>
        </w:tabs>
        <w:ind w:firstLine="709"/>
        <w:jc w:val="both"/>
        <w:rPr>
          <w:sz w:val="24"/>
          <w:szCs w:val="24"/>
          <w:highlight w:val="white"/>
          <w:lang w:val="uk-UA"/>
        </w:rPr>
      </w:pPr>
      <w:r w:rsidRPr="008757B6">
        <w:rPr>
          <w:sz w:val="24"/>
          <w:szCs w:val="24"/>
          <w:highlight w:val="white"/>
          <w:lang w:val="uk-UA"/>
        </w:rPr>
        <w:t>Указом Президента України від 24.02.2022 №</w:t>
      </w:r>
      <w:r w:rsidR="003D279E" w:rsidRPr="008757B6">
        <w:rPr>
          <w:sz w:val="24"/>
          <w:szCs w:val="24"/>
          <w:highlight w:val="white"/>
          <w:lang w:val="uk-UA"/>
        </w:rPr>
        <w:t xml:space="preserve"> </w:t>
      </w:r>
      <w:r w:rsidRPr="008757B6">
        <w:rPr>
          <w:sz w:val="24"/>
          <w:szCs w:val="24"/>
          <w:highlight w:val="white"/>
          <w:lang w:val="uk-UA"/>
        </w:rPr>
        <w:t>64/2022 «Про введення воєнного стану в Україні», затвердженим Законом України від 24.02.2022 №</w:t>
      </w:r>
      <w:r w:rsidR="003D279E" w:rsidRPr="008757B6">
        <w:rPr>
          <w:sz w:val="24"/>
          <w:szCs w:val="24"/>
          <w:highlight w:val="white"/>
          <w:lang w:val="uk-UA"/>
        </w:rPr>
        <w:t xml:space="preserve"> </w:t>
      </w:r>
      <w:r w:rsidRPr="008757B6">
        <w:rPr>
          <w:sz w:val="24"/>
          <w:szCs w:val="24"/>
          <w:highlight w:val="white"/>
          <w:lang w:val="uk-UA"/>
        </w:rPr>
        <w:t>2102-IX «Про затвердження Указу Президента України «Про введення воєнного стану в Україні», в Україні введено воєнний стан.</w:t>
      </w:r>
    </w:p>
    <w:p w:rsidR="003A6AAB" w:rsidRPr="008757B6" w:rsidRDefault="008235E2" w:rsidP="000304F9">
      <w:pPr>
        <w:pBdr>
          <w:top w:val="nil"/>
          <w:left w:val="nil"/>
          <w:bottom w:val="nil"/>
          <w:right w:val="nil"/>
          <w:between w:val="nil"/>
        </w:pBdr>
        <w:tabs>
          <w:tab w:val="left" w:pos="1050"/>
        </w:tabs>
        <w:ind w:firstLine="709"/>
        <w:jc w:val="both"/>
        <w:rPr>
          <w:sz w:val="24"/>
          <w:szCs w:val="24"/>
          <w:lang w:val="uk-UA"/>
        </w:rPr>
      </w:pPr>
      <w:r w:rsidRPr="008757B6">
        <w:rPr>
          <w:sz w:val="24"/>
          <w:szCs w:val="24"/>
          <w:lang w:val="uk-UA"/>
        </w:rPr>
        <w:t>У Рекомендації Ради Європи №</w:t>
      </w:r>
      <w:r w:rsidR="003D279E" w:rsidRPr="008757B6">
        <w:rPr>
          <w:sz w:val="24"/>
          <w:szCs w:val="24"/>
          <w:lang w:val="uk-UA"/>
        </w:rPr>
        <w:t xml:space="preserve"> </w:t>
      </w:r>
      <w:r w:rsidRPr="008757B6">
        <w:rPr>
          <w:sz w:val="24"/>
          <w:szCs w:val="24"/>
          <w:lang w:val="uk-UA"/>
        </w:rPr>
        <w:t>R</w:t>
      </w:r>
      <w:r w:rsidR="003D279E" w:rsidRPr="008757B6">
        <w:rPr>
          <w:sz w:val="24"/>
          <w:szCs w:val="24"/>
          <w:lang w:val="uk-UA"/>
        </w:rPr>
        <w:t xml:space="preserve"> </w:t>
      </w:r>
      <w:r w:rsidRPr="008757B6">
        <w:rPr>
          <w:sz w:val="24"/>
          <w:szCs w:val="24"/>
          <w:lang w:val="uk-UA"/>
        </w:rPr>
        <w:t xml:space="preserve">(2002)2 від 21.02.2002 зазначено, що держави-члени можуть обмежувати право доступу до офіційних документів. Обмеження мають бути необхідними в умовах демократичного суспільства та пропорційними меті захисту: національної безпеки, оборони та міжнародних </w:t>
      </w:r>
      <w:proofErr w:type="spellStart"/>
      <w:r w:rsidRPr="008757B6">
        <w:rPr>
          <w:sz w:val="24"/>
          <w:szCs w:val="24"/>
          <w:lang w:val="uk-UA"/>
        </w:rPr>
        <w:t>зв’язків</w:t>
      </w:r>
      <w:proofErr w:type="spellEnd"/>
      <w:r w:rsidRPr="008757B6">
        <w:rPr>
          <w:sz w:val="24"/>
          <w:szCs w:val="24"/>
          <w:lang w:val="uk-UA"/>
        </w:rPr>
        <w:t xml:space="preserve">; громадської безпеки; запобігання кримінальній діяльності, її розслідування та переслідування; недоторканності приватного життя та інших законних приватних інтересів. У доступі до документа може бути відмовлено, якщо розголошення інформації, яка міститься в офіційному документі, </w:t>
      </w:r>
      <w:proofErr w:type="spellStart"/>
      <w:r w:rsidRPr="008757B6">
        <w:rPr>
          <w:sz w:val="24"/>
          <w:szCs w:val="24"/>
          <w:lang w:val="uk-UA"/>
        </w:rPr>
        <w:t>завдасть</w:t>
      </w:r>
      <w:proofErr w:type="spellEnd"/>
      <w:r w:rsidRPr="008757B6">
        <w:rPr>
          <w:sz w:val="24"/>
          <w:szCs w:val="24"/>
          <w:lang w:val="uk-UA"/>
        </w:rPr>
        <w:t xml:space="preserve"> або ймовірно </w:t>
      </w:r>
      <w:proofErr w:type="spellStart"/>
      <w:r w:rsidRPr="008757B6">
        <w:rPr>
          <w:sz w:val="24"/>
          <w:szCs w:val="24"/>
          <w:lang w:val="uk-UA"/>
        </w:rPr>
        <w:t>завдасть</w:t>
      </w:r>
      <w:proofErr w:type="spellEnd"/>
      <w:r w:rsidRPr="008757B6">
        <w:rPr>
          <w:sz w:val="24"/>
          <w:szCs w:val="24"/>
          <w:lang w:val="uk-UA"/>
        </w:rPr>
        <w:t xml:space="preserve"> шкоди будь-яким зазначеним вище інтересам.</w:t>
      </w:r>
    </w:p>
    <w:p w:rsidR="003A6AAB" w:rsidRPr="008757B6" w:rsidRDefault="008235E2" w:rsidP="000304F9">
      <w:pPr>
        <w:pBdr>
          <w:top w:val="nil"/>
          <w:left w:val="nil"/>
          <w:bottom w:val="nil"/>
          <w:right w:val="nil"/>
          <w:between w:val="nil"/>
        </w:pBdr>
        <w:tabs>
          <w:tab w:val="left" w:pos="1050"/>
        </w:tabs>
        <w:ind w:firstLine="709"/>
        <w:jc w:val="both"/>
        <w:rPr>
          <w:sz w:val="24"/>
          <w:szCs w:val="24"/>
          <w:lang w:val="uk-UA"/>
        </w:rPr>
      </w:pPr>
      <w:r w:rsidRPr="008757B6">
        <w:rPr>
          <w:sz w:val="24"/>
          <w:szCs w:val="24"/>
          <w:lang w:val="uk-UA"/>
        </w:rPr>
        <w:t>Рішенням Ради суддів України від 24.02.2022 №</w:t>
      </w:r>
      <w:r w:rsidR="003D279E" w:rsidRPr="008757B6">
        <w:rPr>
          <w:sz w:val="24"/>
          <w:szCs w:val="24"/>
          <w:lang w:val="uk-UA"/>
        </w:rPr>
        <w:t xml:space="preserve"> </w:t>
      </w:r>
      <w:r w:rsidRPr="008757B6">
        <w:rPr>
          <w:sz w:val="24"/>
          <w:szCs w:val="24"/>
          <w:lang w:val="uk-UA"/>
        </w:rPr>
        <w:t xml:space="preserve">9 запропоновано обмежити публічний доступ до суддівських досьє </w:t>
      </w:r>
      <w:r w:rsidRPr="008757B6">
        <w:rPr>
          <w:sz w:val="24"/>
          <w:szCs w:val="24"/>
          <w:highlight w:val="white"/>
          <w:lang w:val="uk-UA"/>
        </w:rPr>
        <w:t>(досьє кандидата на посаду судді)</w:t>
      </w:r>
      <w:r w:rsidRPr="008757B6">
        <w:rPr>
          <w:sz w:val="24"/>
          <w:szCs w:val="24"/>
          <w:lang w:val="uk-UA"/>
        </w:rPr>
        <w:t xml:space="preserve">, декларацій родинних </w:t>
      </w:r>
      <w:proofErr w:type="spellStart"/>
      <w:r w:rsidRPr="008757B6">
        <w:rPr>
          <w:sz w:val="24"/>
          <w:szCs w:val="24"/>
          <w:lang w:val="uk-UA"/>
        </w:rPr>
        <w:t>зв’язків</w:t>
      </w:r>
      <w:proofErr w:type="spellEnd"/>
      <w:r w:rsidRPr="008757B6">
        <w:rPr>
          <w:sz w:val="24"/>
          <w:szCs w:val="24"/>
          <w:lang w:val="uk-UA"/>
        </w:rPr>
        <w:t xml:space="preserve"> та доброчесності судді (кандидата на посаду судді), розміщених на офіційному </w:t>
      </w:r>
      <w:proofErr w:type="spellStart"/>
      <w:r w:rsidRPr="008757B6">
        <w:rPr>
          <w:sz w:val="24"/>
          <w:szCs w:val="24"/>
          <w:lang w:val="uk-UA"/>
        </w:rPr>
        <w:t>вебсайті</w:t>
      </w:r>
      <w:proofErr w:type="spellEnd"/>
      <w:r w:rsidRPr="008757B6">
        <w:rPr>
          <w:sz w:val="24"/>
          <w:szCs w:val="24"/>
          <w:lang w:val="uk-UA"/>
        </w:rPr>
        <w:t xml:space="preserve"> Комісії.</w:t>
      </w:r>
    </w:p>
    <w:p w:rsidR="003A6AAB" w:rsidRPr="008757B6" w:rsidRDefault="008235E2" w:rsidP="000304F9">
      <w:pPr>
        <w:pBdr>
          <w:top w:val="nil"/>
          <w:left w:val="nil"/>
          <w:bottom w:val="nil"/>
          <w:right w:val="nil"/>
          <w:between w:val="nil"/>
        </w:pBdr>
        <w:tabs>
          <w:tab w:val="left" w:pos="1050"/>
        </w:tabs>
        <w:ind w:firstLine="709"/>
        <w:jc w:val="both"/>
        <w:rPr>
          <w:sz w:val="24"/>
          <w:szCs w:val="24"/>
          <w:lang w:val="uk-UA"/>
        </w:rPr>
      </w:pPr>
      <w:r w:rsidRPr="008757B6">
        <w:rPr>
          <w:sz w:val="24"/>
          <w:szCs w:val="24"/>
          <w:lang w:val="uk-UA"/>
        </w:rPr>
        <w:t>Відповідно до частини другої статті 6 Закону України «Про доступ до публічної інформації» обмеження доступу до інформації здійснюється при дотриманні сукупності таких вимог: виключно в інтересах національної безпеки, територіальної цілісності або громадського порядку з метою запобігання заворушенням чи кримінальним правопорушенням,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й неупередженості правосуддя; розголошення інформації може завдати істотної шкоди цим інтересам; шкода від оприлюднення такої інформації переважає суспільний інтерес в її отриманні.</w:t>
      </w:r>
    </w:p>
    <w:p w:rsidR="003A6AAB" w:rsidRPr="008757B6" w:rsidRDefault="008235E2" w:rsidP="000304F9">
      <w:pPr>
        <w:pBdr>
          <w:top w:val="nil"/>
          <w:left w:val="nil"/>
          <w:bottom w:val="nil"/>
          <w:right w:val="nil"/>
          <w:between w:val="nil"/>
        </w:pBdr>
        <w:tabs>
          <w:tab w:val="left" w:pos="1050"/>
        </w:tabs>
        <w:ind w:firstLine="709"/>
        <w:jc w:val="both"/>
        <w:rPr>
          <w:sz w:val="24"/>
          <w:szCs w:val="24"/>
          <w:lang w:val="uk-UA"/>
        </w:rPr>
      </w:pPr>
      <w:r w:rsidRPr="008757B6">
        <w:rPr>
          <w:sz w:val="24"/>
          <w:szCs w:val="24"/>
          <w:highlight w:val="white"/>
          <w:lang w:val="uk-UA"/>
        </w:rPr>
        <w:t xml:space="preserve">З </w:t>
      </w:r>
      <w:r w:rsidR="0080169A" w:rsidRPr="008757B6">
        <w:rPr>
          <w:sz w:val="24"/>
          <w:szCs w:val="24"/>
          <w:highlight w:val="white"/>
          <w:lang w:val="uk-UA"/>
        </w:rPr>
        <w:t>огляду на зазначене</w:t>
      </w:r>
      <w:r w:rsidRPr="008757B6">
        <w:rPr>
          <w:sz w:val="24"/>
          <w:szCs w:val="24"/>
          <w:highlight w:val="white"/>
          <w:lang w:val="uk-UA"/>
        </w:rPr>
        <w:t>, в інтересах національної безпеки, безпеки громадян (суддів, членів їх сімей і близьких осіб) та підтримання неупередженості правосуддя</w:t>
      </w:r>
      <w:r w:rsidR="00C00253" w:rsidRPr="008757B6">
        <w:rPr>
          <w:sz w:val="24"/>
          <w:szCs w:val="24"/>
          <w:highlight w:val="white"/>
          <w:lang w:val="uk-UA"/>
        </w:rPr>
        <w:t xml:space="preserve"> з</w:t>
      </w:r>
      <w:r w:rsidRPr="008757B6">
        <w:rPr>
          <w:sz w:val="24"/>
          <w:szCs w:val="24"/>
          <w:highlight w:val="white"/>
          <w:lang w:val="uk-UA"/>
        </w:rPr>
        <w:t xml:space="preserve"> </w:t>
      </w:r>
      <w:r w:rsidRPr="008757B6">
        <w:rPr>
          <w:sz w:val="24"/>
          <w:szCs w:val="24"/>
          <w:lang w:val="uk-UA"/>
        </w:rPr>
        <w:t xml:space="preserve">24.02.2022 обмежено публічний доступ до суддівських досьє </w:t>
      </w:r>
      <w:r w:rsidRPr="008757B6">
        <w:rPr>
          <w:sz w:val="24"/>
          <w:szCs w:val="24"/>
          <w:highlight w:val="white"/>
          <w:lang w:val="uk-UA"/>
        </w:rPr>
        <w:t>(досьє кандида</w:t>
      </w:r>
      <w:r w:rsidR="00C00253" w:rsidRPr="008757B6">
        <w:rPr>
          <w:sz w:val="24"/>
          <w:szCs w:val="24"/>
          <w:highlight w:val="white"/>
          <w:lang w:val="uk-UA"/>
        </w:rPr>
        <w:t>тів</w:t>
      </w:r>
      <w:r w:rsidRPr="008757B6">
        <w:rPr>
          <w:sz w:val="24"/>
          <w:szCs w:val="24"/>
          <w:highlight w:val="white"/>
          <w:lang w:val="uk-UA"/>
        </w:rPr>
        <w:t xml:space="preserve"> на посаду судді)</w:t>
      </w:r>
      <w:r w:rsidRPr="008757B6">
        <w:rPr>
          <w:sz w:val="24"/>
          <w:szCs w:val="24"/>
          <w:lang w:val="uk-UA"/>
        </w:rPr>
        <w:t xml:space="preserve">, декларацій родинних </w:t>
      </w:r>
      <w:proofErr w:type="spellStart"/>
      <w:r w:rsidRPr="008757B6">
        <w:rPr>
          <w:sz w:val="24"/>
          <w:szCs w:val="24"/>
          <w:lang w:val="uk-UA"/>
        </w:rPr>
        <w:t>зв’язків</w:t>
      </w:r>
      <w:proofErr w:type="spellEnd"/>
      <w:r w:rsidRPr="008757B6">
        <w:rPr>
          <w:sz w:val="24"/>
          <w:szCs w:val="24"/>
          <w:lang w:val="uk-UA"/>
        </w:rPr>
        <w:t xml:space="preserve"> та доброчесності судді (кандидата на посаду судді).</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Відповідно до Закону України «Про внесення змін до Закону України «Про судоустрій і статус суддів» щодо уточнення процедур конкурсу на посаду судді та відрядження судді», що набрав чинності 04.06.2025, розділ ХІІ «Прикінцеві та перехідні положення» Закону доповнено пунктами 88–91.</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Пунктом 91 розділу XII «Прикінцеві та перехідні положення» Закону встановлено, що на період дії воєнного стану в Україні, введеного Указом Президента України від 24.02.2022 №</w:t>
      </w:r>
      <w:r w:rsidR="003D279E" w:rsidRPr="008757B6">
        <w:rPr>
          <w:sz w:val="24"/>
          <w:szCs w:val="24"/>
          <w:lang w:val="uk-UA"/>
        </w:rPr>
        <w:t xml:space="preserve"> </w:t>
      </w:r>
      <w:r w:rsidRPr="008757B6">
        <w:rPr>
          <w:sz w:val="24"/>
          <w:szCs w:val="24"/>
          <w:lang w:val="uk-UA"/>
        </w:rPr>
        <w:t>64/2022 «Про введення воєнного стану в Україні», затвердженим Законом України від 24.02.2022 №</w:t>
      </w:r>
      <w:r w:rsidR="003D279E" w:rsidRPr="008757B6">
        <w:rPr>
          <w:sz w:val="24"/>
          <w:szCs w:val="24"/>
          <w:lang w:val="uk-UA"/>
        </w:rPr>
        <w:t xml:space="preserve"> </w:t>
      </w:r>
      <w:r w:rsidRPr="008757B6">
        <w:rPr>
          <w:sz w:val="24"/>
          <w:szCs w:val="24"/>
          <w:lang w:val="uk-UA"/>
        </w:rPr>
        <w:t>2102-IX «Про затвердження Указу Президента України «Про введення воєнного стану в Україні», обмежуються для загального доступу:</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1) будь-яка інформація суддівського досьє (досьє кандидата на посаду судді) особи, яка проходить військову службу, щодо такої служби;</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 xml:space="preserve">2) будь-яка інформація суддівського досьє (досьє кандидата на посаду судді), декларації родинних </w:t>
      </w:r>
      <w:proofErr w:type="spellStart"/>
      <w:r w:rsidRPr="008757B6">
        <w:rPr>
          <w:sz w:val="24"/>
          <w:szCs w:val="24"/>
          <w:lang w:val="uk-UA"/>
        </w:rPr>
        <w:t>зв’язків</w:t>
      </w:r>
      <w:proofErr w:type="spellEnd"/>
      <w:r w:rsidRPr="008757B6">
        <w:rPr>
          <w:sz w:val="24"/>
          <w:szCs w:val="24"/>
          <w:lang w:val="uk-UA"/>
        </w:rPr>
        <w:t xml:space="preserve"> судді (кандидата на посаду судді) про членів сім’ї та близьких осіб, які:</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є військовослужбовцями;</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 xml:space="preserve">перебувають на території ведення активних бойових дій (для яких не визначено дати завершення бойових дій) або тимчасово окупованих російською федерацією територіях України (для яких не визначено дати завершення тимчасової окупації), включених до Переліку територій, на яких ведуться (велися) бойові дії або тимчасово окупованих російською федерацією, з підстав, що не залежать від волі таких членів сім’ї або близьких осіб (полон, стан здоров’я тощо). Перелік територій, на яких ведуться (велися) бойові дії або тимчасово </w:t>
      </w:r>
      <w:r w:rsidRPr="008757B6">
        <w:rPr>
          <w:sz w:val="24"/>
          <w:szCs w:val="24"/>
          <w:lang w:val="uk-UA"/>
        </w:rPr>
        <w:lastRenderedPageBreak/>
        <w:t>окупованих російською федерацією, визначається у встановленому Кабінетом Міністрів України порядку;</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належать до інших категорій осіб, зазначених у частинах сьомій – чотирнадцятій статті</w:t>
      </w:r>
      <w:r w:rsidR="00967F46">
        <w:rPr>
          <w:sz w:val="24"/>
          <w:szCs w:val="24"/>
          <w:lang w:val="uk-UA"/>
        </w:rPr>
        <w:t> </w:t>
      </w:r>
      <w:r w:rsidRPr="008757B6">
        <w:rPr>
          <w:sz w:val="24"/>
          <w:szCs w:val="24"/>
          <w:lang w:val="uk-UA"/>
        </w:rPr>
        <w:t>45</w:t>
      </w:r>
      <w:r w:rsidR="00967F46">
        <w:rPr>
          <w:sz w:val="24"/>
          <w:szCs w:val="24"/>
          <w:lang w:val="uk-UA"/>
        </w:rPr>
        <w:t> </w:t>
      </w:r>
      <w:r w:rsidRPr="008757B6">
        <w:rPr>
          <w:sz w:val="24"/>
          <w:szCs w:val="24"/>
          <w:lang w:val="uk-UA"/>
        </w:rPr>
        <w:t>Закону України «Про запобігання корупції», декларації яких відповідно до пункту</w:t>
      </w:r>
      <w:r w:rsidR="00967F46">
        <w:rPr>
          <w:sz w:val="24"/>
          <w:szCs w:val="24"/>
          <w:lang w:val="uk-UA"/>
        </w:rPr>
        <w:t> </w:t>
      </w:r>
      <w:r w:rsidRPr="008757B6">
        <w:rPr>
          <w:sz w:val="24"/>
          <w:szCs w:val="24"/>
          <w:lang w:val="uk-UA"/>
        </w:rPr>
        <w:t>2</w:t>
      </w:r>
      <w:r w:rsidRPr="008757B6">
        <w:rPr>
          <w:sz w:val="24"/>
          <w:szCs w:val="24"/>
          <w:vertAlign w:val="superscript"/>
          <w:lang w:val="uk-UA"/>
        </w:rPr>
        <w:t>11</w:t>
      </w:r>
      <w:r w:rsidR="00967F46">
        <w:rPr>
          <w:sz w:val="24"/>
          <w:szCs w:val="24"/>
          <w:lang w:val="uk-UA"/>
        </w:rPr>
        <w:t> </w:t>
      </w:r>
      <w:r w:rsidRPr="008757B6">
        <w:rPr>
          <w:sz w:val="24"/>
          <w:szCs w:val="24"/>
          <w:lang w:val="uk-UA"/>
        </w:rPr>
        <w:t>розділу XIII «Прикінцеві положення» Закону України «Про запобігання корупції» не підлягають відображенню у відкритому доступі.</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Комісія обмежує доступ до інформації (матеріалів), визначених пунктом 91 розділу XII «Прикінцеві та перехідні положення» Закону, у разі надходження обґрунтованого письмового клопотання судді або кандидата на посаду судді.</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highlight w:val="white"/>
          <w:lang w:val="uk-UA"/>
        </w:rPr>
      </w:pPr>
      <w:r w:rsidRPr="008757B6">
        <w:rPr>
          <w:sz w:val="24"/>
          <w:szCs w:val="24"/>
          <w:lang w:val="uk-UA"/>
        </w:rPr>
        <w:t>Рішенням Комісії від 01.10.2025 №</w:t>
      </w:r>
      <w:r w:rsidR="003D279E" w:rsidRPr="008757B6">
        <w:rPr>
          <w:sz w:val="24"/>
          <w:szCs w:val="24"/>
          <w:lang w:val="uk-UA"/>
        </w:rPr>
        <w:t xml:space="preserve"> </w:t>
      </w:r>
      <w:r w:rsidRPr="008757B6">
        <w:rPr>
          <w:sz w:val="24"/>
          <w:szCs w:val="24"/>
          <w:lang w:val="uk-UA"/>
        </w:rPr>
        <w:t xml:space="preserve">182/зп-25 затверджено Порядок обмеження загального доступу до інформації (матеріалів) на період дії воєнного стану в Україні відповідно до пункту 91 розділу XII «Прикінцеві та перехідні положення» Закону України «Про судоустрій і статус суддів» та визначено, що </w:t>
      </w:r>
      <w:r w:rsidRPr="008757B6">
        <w:rPr>
          <w:sz w:val="24"/>
          <w:szCs w:val="24"/>
          <w:highlight w:val="white"/>
          <w:lang w:val="uk-UA"/>
        </w:rPr>
        <w:t xml:space="preserve">загальний доступ до декларацій родинних </w:t>
      </w:r>
      <w:proofErr w:type="spellStart"/>
      <w:r w:rsidRPr="008757B6">
        <w:rPr>
          <w:sz w:val="24"/>
          <w:szCs w:val="24"/>
          <w:highlight w:val="white"/>
          <w:lang w:val="uk-UA"/>
        </w:rPr>
        <w:t>зв’язків</w:t>
      </w:r>
      <w:proofErr w:type="spellEnd"/>
      <w:r w:rsidRPr="008757B6">
        <w:rPr>
          <w:sz w:val="24"/>
          <w:szCs w:val="24"/>
          <w:highlight w:val="white"/>
          <w:lang w:val="uk-UA"/>
        </w:rPr>
        <w:t xml:space="preserve"> та доброчесності судді (кандидата на посаду судді) на офіційному </w:t>
      </w:r>
      <w:proofErr w:type="spellStart"/>
      <w:r w:rsidRPr="008757B6">
        <w:rPr>
          <w:sz w:val="24"/>
          <w:szCs w:val="24"/>
          <w:highlight w:val="white"/>
          <w:lang w:val="uk-UA"/>
        </w:rPr>
        <w:t>вебсайті</w:t>
      </w:r>
      <w:proofErr w:type="spellEnd"/>
      <w:r w:rsidRPr="008757B6">
        <w:rPr>
          <w:sz w:val="24"/>
          <w:szCs w:val="24"/>
          <w:highlight w:val="white"/>
          <w:lang w:val="uk-UA"/>
        </w:rPr>
        <w:t xml:space="preserve"> Комісії буде забезпечено з 17.11.2025, а до суддівських досьє (досьє кандидат</w:t>
      </w:r>
      <w:r w:rsidR="00C00253" w:rsidRPr="008757B6">
        <w:rPr>
          <w:sz w:val="24"/>
          <w:szCs w:val="24"/>
          <w:highlight w:val="white"/>
          <w:lang w:val="uk-UA"/>
        </w:rPr>
        <w:t>ів</w:t>
      </w:r>
      <w:r w:rsidRPr="008757B6">
        <w:rPr>
          <w:sz w:val="24"/>
          <w:szCs w:val="24"/>
          <w:highlight w:val="white"/>
          <w:lang w:val="uk-UA"/>
        </w:rPr>
        <w:t xml:space="preserve"> на посаду судді) – згідно з окремим рішенням Комісії.</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 xml:space="preserve">Вища рада правосуддя </w:t>
      </w:r>
      <w:r w:rsidR="00C00253" w:rsidRPr="008757B6">
        <w:rPr>
          <w:sz w:val="24"/>
          <w:szCs w:val="24"/>
          <w:lang w:val="uk-UA"/>
        </w:rPr>
        <w:t xml:space="preserve">(рішення від 06.11.2025 № 2363/0/15-25) запропонувала </w:t>
      </w:r>
      <w:r w:rsidRPr="008757B6">
        <w:rPr>
          <w:sz w:val="24"/>
          <w:szCs w:val="24"/>
          <w:lang w:val="uk-UA"/>
        </w:rPr>
        <w:t xml:space="preserve">Комісії </w:t>
      </w:r>
      <w:r w:rsidRPr="008757B6">
        <w:rPr>
          <w:sz w:val="24"/>
          <w:szCs w:val="24"/>
          <w:highlight w:val="white"/>
          <w:lang w:val="uk-UA"/>
        </w:rPr>
        <w:t>відтермінува</w:t>
      </w:r>
      <w:r w:rsidR="00C00253" w:rsidRPr="008757B6">
        <w:rPr>
          <w:sz w:val="24"/>
          <w:szCs w:val="24"/>
          <w:highlight w:val="white"/>
          <w:lang w:val="uk-UA"/>
        </w:rPr>
        <w:t>ти</w:t>
      </w:r>
      <w:r w:rsidRPr="008757B6">
        <w:rPr>
          <w:sz w:val="24"/>
          <w:szCs w:val="24"/>
          <w:highlight w:val="white"/>
          <w:lang w:val="uk-UA"/>
        </w:rPr>
        <w:t xml:space="preserve"> надання загального доступу до суддівськ</w:t>
      </w:r>
      <w:r w:rsidR="00C00253" w:rsidRPr="008757B6">
        <w:rPr>
          <w:sz w:val="24"/>
          <w:szCs w:val="24"/>
          <w:highlight w:val="white"/>
          <w:lang w:val="uk-UA"/>
        </w:rPr>
        <w:t>их</w:t>
      </w:r>
      <w:r w:rsidRPr="008757B6">
        <w:rPr>
          <w:sz w:val="24"/>
          <w:szCs w:val="24"/>
          <w:highlight w:val="white"/>
          <w:lang w:val="uk-UA"/>
        </w:rPr>
        <w:t xml:space="preserve"> досьє (досьє кандида</w:t>
      </w:r>
      <w:r w:rsidR="00C00253" w:rsidRPr="008757B6">
        <w:rPr>
          <w:sz w:val="24"/>
          <w:szCs w:val="24"/>
          <w:highlight w:val="white"/>
          <w:lang w:val="uk-UA"/>
        </w:rPr>
        <w:t>тів</w:t>
      </w:r>
      <w:r w:rsidRPr="008757B6">
        <w:rPr>
          <w:sz w:val="24"/>
          <w:szCs w:val="24"/>
          <w:highlight w:val="white"/>
          <w:lang w:val="uk-UA"/>
        </w:rPr>
        <w:t xml:space="preserve"> на посаду судді), декларацій родинних </w:t>
      </w:r>
      <w:proofErr w:type="spellStart"/>
      <w:r w:rsidRPr="008757B6">
        <w:rPr>
          <w:sz w:val="24"/>
          <w:szCs w:val="24"/>
          <w:highlight w:val="white"/>
          <w:lang w:val="uk-UA"/>
        </w:rPr>
        <w:t>зв’язків</w:t>
      </w:r>
      <w:proofErr w:type="spellEnd"/>
      <w:r w:rsidRPr="008757B6">
        <w:rPr>
          <w:sz w:val="24"/>
          <w:szCs w:val="24"/>
          <w:highlight w:val="white"/>
          <w:lang w:val="uk-UA"/>
        </w:rPr>
        <w:t xml:space="preserve"> та доброчесності судді (кандидата на посаду судді) на офіційному </w:t>
      </w:r>
      <w:proofErr w:type="spellStart"/>
      <w:r w:rsidRPr="008757B6">
        <w:rPr>
          <w:sz w:val="24"/>
          <w:szCs w:val="24"/>
          <w:highlight w:val="white"/>
          <w:lang w:val="uk-UA"/>
        </w:rPr>
        <w:t>вебсайті</w:t>
      </w:r>
      <w:proofErr w:type="spellEnd"/>
      <w:r w:rsidRPr="008757B6">
        <w:rPr>
          <w:sz w:val="24"/>
          <w:szCs w:val="24"/>
          <w:highlight w:val="white"/>
          <w:lang w:val="uk-UA"/>
        </w:rPr>
        <w:t xml:space="preserve"> Комісії до припинення або скасування в Україні воєнного стану</w:t>
      </w:r>
      <w:r w:rsidR="00C00253" w:rsidRPr="008757B6">
        <w:rPr>
          <w:sz w:val="24"/>
          <w:szCs w:val="24"/>
          <w:highlight w:val="white"/>
          <w:lang w:val="uk-UA"/>
        </w:rPr>
        <w:t>.</w:t>
      </w:r>
      <w:r w:rsidRPr="008757B6">
        <w:rPr>
          <w:sz w:val="24"/>
          <w:szCs w:val="24"/>
          <w:highlight w:val="white"/>
          <w:lang w:val="uk-UA"/>
        </w:rPr>
        <w:t xml:space="preserve"> </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Вища рада правосуддя наголосила, що відповідно до частини першої статті</w:t>
      </w:r>
      <w:r w:rsidR="003D279E" w:rsidRPr="008757B6">
        <w:rPr>
          <w:sz w:val="24"/>
          <w:szCs w:val="24"/>
          <w:lang w:val="uk-UA"/>
        </w:rPr>
        <w:t xml:space="preserve"> </w:t>
      </w:r>
      <w:r w:rsidRPr="008757B6">
        <w:rPr>
          <w:sz w:val="24"/>
          <w:szCs w:val="24"/>
          <w:lang w:val="uk-UA"/>
        </w:rPr>
        <w:t>3 Конституції України людина, її життя і здоров’я, честь і гідність, недоторканність і безпека визнано в Україні найвищою соціальною цінністю.</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Однією з найважливіших функцій держави, справою всього Українського народу є забезпечення інформаційної безпеки України (частина перша статті 17 Конституції України).</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Право вільного збирання, зберігання, використання і поширення інформації усно, письмово або в інший спосіб – на свій вибір може бути обмежене законом в інтересах національної безпеки, територіальної цілісності або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 (частини друга, третя статті 34 Конституції України).</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Держава забезпечує особисту безпеку судді та членів його сім’ї (частина восьма статті</w:t>
      </w:r>
      <w:r w:rsidR="00967F46">
        <w:rPr>
          <w:sz w:val="24"/>
          <w:szCs w:val="24"/>
          <w:lang w:val="uk-UA"/>
        </w:rPr>
        <w:t> </w:t>
      </w:r>
      <w:r w:rsidRPr="008757B6">
        <w:rPr>
          <w:sz w:val="24"/>
          <w:szCs w:val="24"/>
          <w:lang w:val="uk-UA"/>
        </w:rPr>
        <w:t>126</w:t>
      </w:r>
      <w:r w:rsidR="00967F46">
        <w:rPr>
          <w:sz w:val="24"/>
          <w:szCs w:val="24"/>
          <w:lang w:val="uk-UA"/>
        </w:rPr>
        <w:t> </w:t>
      </w:r>
      <w:r w:rsidRPr="008757B6">
        <w:rPr>
          <w:sz w:val="24"/>
          <w:szCs w:val="24"/>
          <w:lang w:val="uk-UA"/>
        </w:rPr>
        <w:t>Конституції України).</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 xml:space="preserve">Ситуація, </w:t>
      </w:r>
      <w:r w:rsidR="00C00253" w:rsidRPr="008757B6">
        <w:rPr>
          <w:sz w:val="24"/>
          <w:szCs w:val="24"/>
          <w:lang w:val="uk-UA"/>
        </w:rPr>
        <w:t>що</w:t>
      </w:r>
      <w:r w:rsidRPr="008757B6">
        <w:rPr>
          <w:sz w:val="24"/>
          <w:szCs w:val="24"/>
          <w:lang w:val="uk-UA"/>
        </w:rPr>
        <w:t xml:space="preserve"> склалася в державі</w:t>
      </w:r>
      <w:r w:rsidR="00C00253" w:rsidRPr="008757B6">
        <w:rPr>
          <w:sz w:val="24"/>
          <w:szCs w:val="24"/>
          <w:lang w:val="uk-UA"/>
        </w:rPr>
        <w:t>,</w:t>
      </w:r>
      <w:r w:rsidRPr="008757B6">
        <w:rPr>
          <w:sz w:val="24"/>
          <w:szCs w:val="24"/>
          <w:lang w:val="uk-UA"/>
        </w:rPr>
        <w:t xml:space="preserve"> несе реальну загрозу безпеці суддів (членів їх сімей та близьких осіб), а підстави та ризики, які з</w:t>
      </w:r>
      <w:r w:rsidR="0045003B">
        <w:rPr>
          <w:sz w:val="24"/>
          <w:szCs w:val="24"/>
          <w:lang w:val="uk-UA"/>
        </w:rPr>
        <w:t>мусили</w:t>
      </w:r>
      <w:r w:rsidRPr="008757B6">
        <w:rPr>
          <w:sz w:val="24"/>
          <w:szCs w:val="24"/>
          <w:lang w:val="uk-UA"/>
        </w:rPr>
        <w:t xml:space="preserve"> Комісію вжити заход</w:t>
      </w:r>
      <w:r w:rsidR="00C00253" w:rsidRPr="008757B6">
        <w:rPr>
          <w:sz w:val="24"/>
          <w:szCs w:val="24"/>
          <w:lang w:val="uk-UA"/>
        </w:rPr>
        <w:t>ів</w:t>
      </w:r>
      <w:r w:rsidRPr="008757B6">
        <w:rPr>
          <w:sz w:val="24"/>
          <w:szCs w:val="24"/>
          <w:lang w:val="uk-UA"/>
        </w:rPr>
        <w:t xml:space="preserve"> безпеки </w:t>
      </w:r>
      <w:r w:rsidR="00C00253" w:rsidRPr="008757B6">
        <w:rPr>
          <w:sz w:val="24"/>
          <w:szCs w:val="24"/>
          <w:lang w:val="uk-UA"/>
        </w:rPr>
        <w:t>й</w:t>
      </w:r>
      <w:r w:rsidRPr="008757B6">
        <w:rPr>
          <w:sz w:val="24"/>
          <w:szCs w:val="24"/>
          <w:lang w:val="uk-UA"/>
        </w:rPr>
        <w:t xml:space="preserve"> обмеж</w:t>
      </w:r>
      <w:r w:rsidR="00C00253" w:rsidRPr="008757B6">
        <w:rPr>
          <w:sz w:val="24"/>
          <w:szCs w:val="24"/>
          <w:lang w:val="uk-UA"/>
        </w:rPr>
        <w:t>ити</w:t>
      </w:r>
      <w:r w:rsidRPr="008757B6">
        <w:rPr>
          <w:sz w:val="24"/>
          <w:szCs w:val="24"/>
          <w:lang w:val="uk-UA"/>
        </w:rPr>
        <w:t xml:space="preserve"> публічн</w:t>
      </w:r>
      <w:r w:rsidR="00C00253" w:rsidRPr="008757B6">
        <w:rPr>
          <w:sz w:val="24"/>
          <w:szCs w:val="24"/>
          <w:lang w:val="uk-UA"/>
        </w:rPr>
        <w:t>ий</w:t>
      </w:r>
      <w:r w:rsidRPr="008757B6">
        <w:rPr>
          <w:sz w:val="24"/>
          <w:szCs w:val="24"/>
          <w:lang w:val="uk-UA"/>
        </w:rPr>
        <w:t xml:space="preserve"> доступ до суддівських досьє </w:t>
      </w:r>
      <w:r w:rsidRPr="008757B6">
        <w:rPr>
          <w:sz w:val="24"/>
          <w:szCs w:val="24"/>
          <w:highlight w:val="white"/>
          <w:lang w:val="uk-UA"/>
        </w:rPr>
        <w:t>(досьє кандидат</w:t>
      </w:r>
      <w:r w:rsidR="00C00253" w:rsidRPr="008757B6">
        <w:rPr>
          <w:sz w:val="24"/>
          <w:szCs w:val="24"/>
          <w:highlight w:val="white"/>
          <w:lang w:val="uk-UA"/>
        </w:rPr>
        <w:t>ів</w:t>
      </w:r>
      <w:r w:rsidRPr="008757B6">
        <w:rPr>
          <w:sz w:val="24"/>
          <w:szCs w:val="24"/>
          <w:highlight w:val="white"/>
          <w:lang w:val="uk-UA"/>
        </w:rPr>
        <w:t xml:space="preserve"> на посаду судді)</w:t>
      </w:r>
      <w:r w:rsidRPr="008757B6">
        <w:rPr>
          <w:sz w:val="24"/>
          <w:szCs w:val="24"/>
          <w:lang w:val="uk-UA"/>
        </w:rPr>
        <w:t xml:space="preserve">, декларацій родинних </w:t>
      </w:r>
      <w:proofErr w:type="spellStart"/>
      <w:r w:rsidRPr="008757B6">
        <w:rPr>
          <w:sz w:val="24"/>
          <w:szCs w:val="24"/>
          <w:lang w:val="uk-UA"/>
        </w:rPr>
        <w:t>зв’язків</w:t>
      </w:r>
      <w:proofErr w:type="spellEnd"/>
      <w:r w:rsidRPr="008757B6">
        <w:rPr>
          <w:sz w:val="24"/>
          <w:szCs w:val="24"/>
          <w:lang w:val="uk-UA"/>
        </w:rPr>
        <w:t xml:space="preserve"> та доброчесності судді (кандидата на посаду судді), існу</w:t>
      </w:r>
      <w:r w:rsidR="00C00253" w:rsidRPr="008757B6">
        <w:rPr>
          <w:sz w:val="24"/>
          <w:szCs w:val="24"/>
          <w:lang w:val="uk-UA"/>
        </w:rPr>
        <w:t xml:space="preserve">ють і </w:t>
      </w:r>
      <w:r w:rsidRPr="008757B6">
        <w:rPr>
          <w:sz w:val="24"/>
          <w:szCs w:val="24"/>
          <w:lang w:val="uk-UA"/>
        </w:rPr>
        <w:t>досі.</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Розголошення інформації щодо суддів (членів їх сімей та близьких осіб) в умовах тривалої військової агресії російської федерації проти України може становити загрозу національній безпеці, територіальній цілісності, життю, здоров’ю та безпеці суддів (членів їх сімей та близьких осіб), а також провокувати вчинення правопорушень щодо них, зокрема кримінальних.</w:t>
      </w:r>
    </w:p>
    <w:p w:rsidR="003A6AAB" w:rsidRPr="008757B6" w:rsidRDefault="00C00253" w:rsidP="000304F9">
      <w:pPr>
        <w:ind w:firstLine="709"/>
        <w:jc w:val="both"/>
        <w:rPr>
          <w:sz w:val="24"/>
          <w:szCs w:val="24"/>
          <w:lang w:val="uk-UA"/>
        </w:rPr>
      </w:pPr>
      <w:r w:rsidRPr="008757B6">
        <w:rPr>
          <w:sz w:val="24"/>
          <w:szCs w:val="24"/>
          <w:lang w:val="uk-UA"/>
        </w:rPr>
        <w:t>Цілком реальними є</w:t>
      </w:r>
      <w:r w:rsidR="008235E2" w:rsidRPr="008757B6">
        <w:rPr>
          <w:sz w:val="24"/>
          <w:szCs w:val="24"/>
          <w:lang w:val="uk-UA"/>
        </w:rPr>
        <w:t xml:space="preserve"> ризики цілеспрямованого збору розвідувальної інформації про суддів (</w:t>
      </w:r>
      <w:r w:rsidR="008235E2" w:rsidRPr="008757B6">
        <w:rPr>
          <w:sz w:val="24"/>
          <w:szCs w:val="24"/>
          <w:highlight w:val="white"/>
          <w:lang w:val="uk-UA"/>
        </w:rPr>
        <w:t>членів їх сімей та близьких осіб</w:t>
      </w:r>
      <w:r w:rsidR="008235E2" w:rsidRPr="008757B6">
        <w:rPr>
          <w:sz w:val="24"/>
          <w:szCs w:val="24"/>
          <w:lang w:val="uk-UA"/>
        </w:rPr>
        <w:t>), місце їх проживання, перебування та переміщення тощо диверсійно-розвідувальни</w:t>
      </w:r>
      <w:r w:rsidRPr="008757B6">
        <w:rPr>
          <w:sz w:val="24"/>
          <w:szCs w:val="24"/>
          <w:lang w:val="uk-UA"/>
        </w:rPr>
        <w:t>ми</w:t>
      </w:r>
      <w:r w:rsidR="008235E2" w:rsidRPr="008757B6">
        <w:rPr>
          <w:sz w:val="24"/>
          <w:szCs w:val="24"/>
          <w:lang w:val="uk-UA"/>
        </w:rPr>
        <w:t xml:space="preserve"> груп</w:t>
      </w:r>
      <w:r w:rsidRPr="008757B6">
        <w:rPr>
          <w:sz w:val="24"/>
          <w:szCs w:val="24"/>
          <w:lang w:val="uk-UA"/>
        </w:rPr>
        <w:t>ами</w:t>
      </w:r>
      <w:r w:rsidR="008235E2" w:rsidRPr="008757B6">
        <w:rPr>
          <w:sz w:val="24"/>
          <w:szCs w:val="24"/>
          <w:lang w:val="uk-UA"/>
        </w:rPr>
        <w:t xml:space="preserve"> </w:t>
      </w:r>
      <w:r w:rsidRPr="008757B6">
        <w:rPr>
          <w:sz w:val="24"/>
          <w:szCs w:val="24"/>
          <w:lang w:val="uk-UA"/>
        </w:rPr>
        <w:t>й</w:t>
      </w:r>
      <w:r w:rsidR="008235E2" w:rsidRPr="008757B6">
        <w:rPr>
          <w:sz w:val="24"/>
          <w:szCs w:val="24"/>
          <w:lang w:val="uk-UA"/>
        </w:rPr>
        <w:t xml:space="preserve"> ос</w:t>
      </w:r>
      <w:r w:rsidRPr="008757B6">
        <w:rPr>
          <w:sz w:val="24"/>
          <w:szCs w:val="24"/>
          <w:lang w:val="uk-UA"/>
        </w:rPr>
        <w:t>обами</w:t>
      </w:r>
      <w:r w:rsidR="008235E2" w:rsidRPr="008757B6">
        <w:rPr>
          <w:sz w:val="24"/>
          <w:szCs w:val="24"/>
          <w:lang w:val="uk-UA"/>
        </w:rPr>
        <w:t xml:space="preserve">, які співпрацюють із російськими спецслужбами. Ця інформація може використовуватися для планування викрадень, фізичного усунення, шантажу або впливу на здійснення суддею правосуддя. Відкритий доступ до даних, що містяться в суддівському досьє (досьє кандидата на посаду судді), деклараціях родинних </w:t>
      </w:r>
      <w:proofErr w:type="spellStart"/>
      <w:r w:rsidR="008235E2" w:rsidRPr="008757B6">
        <w:rPr>
          <w:sz w:val="24"/>
          <w:szCs w:val="24"/>
          <w:lang w:val="uk-UA"/>
        </w:rPr>
        <w:t>зв’язків</w:t>
      </w:r>
      <w:proofErr w:type="spellEnd"/>
      <w:r w:rsidR="008235E2" w:rsidRPr="008757B6">
        <w:rPr>
          <w:sz w:val="24"/>
          <w:szCs w:val="24"/>
          <w:lang w:val="uk-UA"/>
        </w:rPr>
        <w:t xml:space="preserve"> та доброчесності судді (кандидата на посаду судді), значно спрощує отримання такої інформації.</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lastRenderedPageBreak/>
        <w:t xml:space="preserve">Водночас загроза життю, здоров’ю та безпеці існує не лише щодо осіб, визначених пунктом 91 розділу ХІІ «Прикінцеві та перехідні положення» Закону, а й щодо інших суддів, не зазначених у </w:t>
      </w:r>
      <w:r w:rsidR="00C00253" w:rsidRPr="008757B6">
        <w:rPr>
          <w:sz w:val="24"/>
          <w:szCs w:val="24"/>
          <w:lang w:val="uk-UA"/>
        </w:rPr>
        <w:t>цій</w:t>
      </w:r>
      <w:r w:rsidRPr="008757B6">
        <w:rPr>
          <w:sz w:val="24"/>
          <w:szCs w:val="24"/>
          <w:lang w:val="uk-UA"/>
        </w:rPr>
        <w:t xml:space="preserve"> нормі.</w:t>
      </w:r>
    </w:p>
    <w:p w:rsidR="003A6AAB" w:rsidRPr="008757B6" w:rsidRDefault="008235E2" w:rsidP="000304F9">
      <w:pPr>
        <w:ind w:firstLine="709"/>
        <w:jc w:val="both"/>
        <w:rPr>
          <w:sz w:val="24"/>
          <w:szCs w:val="24"/>
          <w:lang w:val="uk-UA"/>
        </w:rPr>
      </w:pPr>
      <w:r w:rsidRPr="008757B6">
        <w:rPr>
          <w:sz w:val="24"/>
          <w:szCs w:val="24"/>
          <w:highlight w:val="white"/>
          <w:lang w:val="uk-UA"/>
        </w:rPr>
        <w:t>Вища рада правосуддя наголо</w:t>
      </w:r>
      <w:r w:rsidR="00C00253" w:rsidRPr="008757B6">
        <w:rPr>
          <w:sz w:val="24"/>
          <w:szCs w:val="24"/>
          <w:highlight w:val="white"/>
          <w:lang w:val="uk-UA"/>
        </w:rPr>
        <w:t>шує</w:t>
      </w:r>
      <w:r w:rsidRPr="008757B6">
        <w:rPr>
          <w:sz w:val="24"/>
          <w:szCs w:val="24"/>
          <w:highlight w:val="white"/>
          <w:lang w:val="uk-UA"/>
        </w:rPr>
        <w:t xml:space="preserve">, що значна </w:t>
      </w:r>
      <w:r w:rsidRPr="008757B6">
        <w:rPr>
          <w:sz w:val="24"/>
          <w:szCs w:val="24"/>
          <w:lang w:val="uk-UA"/>
        </w:rPr>
        <w:t>кількість суддів (слідчих суддів) розглядають особливо тяжкі судові справи, що безпосередньо стосуються питань національної безпеки й оборони держави, та справи стосовно осіб, які здійснюють цілеспрямовану антиукраїнську діяльність.</w:t>
      </w:r>
    </w:p>
    <w:p w:rsidR="003A6AAB" w:rsidRPr="008757B6" w:rsidRDefault="008235E2" w:rsidP="000304F9">
      <w:pPr>
        <w:ind w:firstLine="709"/>
        <w:jc w:val="both"/>
        <w:rPr>
          <w:sz w:val="24"/>
          <w:szCs w:val="24"/>
          <w:lang w:val="uk-UA"/>
        </w:rPr>
      </w:pPr>
      <w:r w:rsidRPr="008757B6">
        <w:rPr>
          <w:sz w:val="24"/>
          <w:szCs w:val="24"/>
          <w:lang w:val="uk-UA"/>
        </w:rPr>
        <w:t>Судді ухвалюють рішення у справах, що становлять особливий інтерес для держави-агресора, а саме щодо</w:t>
      </w:r>
      <w:r w:rsidR="00E13DC2" w:rsidRPr="008757B6">
        <w:rPr>
          <w:sz w:val="24"/>
          <w:szCs w:val="24"/>
          <w:lang w:val="uk-UA"/>
        </w:rPr>
        <w:t>:</w:t>
      </w:r>
      <w:r w:rsidRPr="008757B6">
        <w:rPr>
          <w:sz w:val="24"/>
          <w:szCs w:val="24"/>
          <w:lang w:val="uk-UA"/>
        </w:rPr>
        <w:t xml:space="preserve"> злочинів проти миру, безпеки людства та міжнародного правопорядку; кримінальних правопорушень у сфері охорони державної таємниці, недоторканності державних кордонів, забезпечення призову та мобілізації; колабораціонізму, державної зради, пособництва державі-агресору, фінансування тероризму; кримінальних правопорушень проти встановленого порядку несення військової служби (військові кримінальні правопорушення); застосування санкцій; арешту і конфіскації активів осіб, пов’язаних з державою-агресором; державної таємниці (господарські справи, справи адміністративного судочинства) тощо.</w:t>
      </w:r>
    </w:p>
    <w:p w:rsidR="003A6AAB" w:rsidRPr="008757B6" w:rsidRDefault="008235E2" w:rsidP="000304F9">
      <w:pPr>
        <w:ind w:firstLine="709"/>
        <w:jc w:val="both"/>
        <w:rPr>
          <w:sz w:val="24"/>
          <w:szCs w:val="24"/>
          <w:lang w:val="uk-UA"/>
        </w:rPr>
      </w:pPr>
      <w:r w:rsidRPr="008757B6">
        <w:rPr>
          <w:sz w:val="24"/>
          <w:szCs w:val="24"/>
          <w:lang w:val="uk-UA"/>
        </w:rPr>
        <w:t>Під час розгляду судових справ цих категорій будь-який вплив на суддю (</w:t>
      </w:r>
      <w:r w:rsidRPr="008757B6">
        <w:rPr>
          <w:sz w:val="24"/>
          <w:szCs w:val="24"/>
          <w:highlight w:val="white"/>
          <w:lang w:val="uk-UA"/>
        </w:rPr>
        <w:t>членів його сім’ї та близьких осіб</w:t>
      </w:r>
      <w:r w:rsidRPr="008757B6">
        <w:rPr>
          <w:sz w:val="24"/>
          <w:szCs w:val="24"/>
          <w:lang w:val="uk-UA"/>
        </w:rPr>
        <w:t>) може стати засобом тиску на державу з метою послаблення її обороноздатності та супротиву російськ</w:t>
      </w:r>
      <w:r w:rsidR="00E13DC2" w:rsidRPr="008757B6">
        <w:rPr>
          <w:sz w:val="24"/>
          <w:szCs w:val="24"/>
          <w:lang w:val="uk-UA"/>
        </w:rPr>
        <w:t>ій</w:t>
      </w:r>
      <w:r w:rsidRPr="008757B6">
        <w:rPr>
          <w:sz w:val="24"/>
          <w:szCs w:val="24"/>
          <w:lang w:val="uk-UA"/>
        </w:rPr>
        <w:t xml:space="preserve"> агресії.</w:t>
      </w:r>
    </w:p>
    <w:p w:rsidR="003A6AAB" w:rsidRPr="008757B6" w:rsidRDefault="008235E2" w:rsidP="000304F9">
      <w:pPr>
        <w:ind w:firstLine="709"/>
        <w:jc w:val="both"/>
        <w:rPr>
          <w:sz w:val="24"/>
          <w:szCs w:val="24"/>
          <w:lang w:val="uk-UA"/>
        </w:rPr>
      </w:pPr>
      <w:r w:rsidRPr="008757B6">
        <w:rPr>
          <w:sz w:val="24"/>
          <w:szCs w:val="24"/>
          <w:lang w:val="uk-UA"/>
        </w:rPr>
        <w:t xml:space="preserve">Розкриття відомостей суддівського досьє (досьє кандидата на посаду судді), декларацій родинних </w:t>
      </w:r>
      <w:proofErr w:type="spellStart"/>
      <w:r w:rsidRPr="008757B6">
        <w:rPr>
          <w:sz w:val="24"/>
          <w:szCs w:val="24"/>
          <w:lang w:val="uk-UA"/>
        </w:rPr>
        <w:t>зв’язків</w:t>
      </w:r>
      <w:proofErr w:type="spellEnd"/>
      <w:r w:rsidRPr="008757B6">
        <w:rPr>
          <w:sz w:val="24"/>
          <w:szCs w:val="24"/>
          <w:lang w:val="uk-UA"/>
        </w:rPr>
        <w:t xml:space="preserve"> та доброчесності судді (кандидата на посаду судді) </w:t>
      </w:r>
      <w:r w:rsidR="00E13DC2" w:rsidRPr="008757B6">
        <w:rPr>
          <w:sz w:val="24"/>
          <w:szCs w:val="24"/>
          <w:lang w:val="uk-UA"/>
        </w:rPr>
        <w:t>породжує</w:t>
      </w:r>
      <w:r w:rsidRPr="008757B6">
        <w:rPr>
          <w:sz w:val="24"/>
          <w:szCs w:val="24"/>
          <w:lang w:val="uk-UA"/>
        </w:rPr>
        <w:t xml:space="preserve"> ризик ідентифікації членів родини, близьких осіб судді та його соціальних </w:t>
      </w:r>
      <w:proofErr w:type="spellStart"/>
      <w:r w:rsidRPr="008757B6">
        <w:rPr>
          <w:sz w:val="24"/>
          <w:szCs w:val="24"/>
          <w:lang w:val="uk-UA"/>
        </w:rPr>
        <w:t>зв’язків</w:t>
      </w:r>
      <w:proofErr w:type="spellEnd"/>
      <w:r w:rsidRPr="008757B6">
        <w:rPr>
          <w:sz w:val="24"/>
          <w:szCs w:val="24"/>
          <w:lang w:val="uk-UA"/>
        </w:rPr>
        <w:t>, що може бути використано для здійснення психологічного, інформаційного, економічного або фізичного тиску на суддю, протиправного впливу на його службову діяльність.</w:t>
      </w:r>
    </w:p>
    <w:p w:rsidR="003A6AAB" w:rsidRPr="008757B6" w:rsidRDefault="008235E2" w:rsidP="000304F9">
      <w:pPr>
        <w:widowControl/>
        <w:pBdr>
          <w:top w:val="nil"/>
          <w:left w:val="nil"/>
          <w:bottom w:val="nil"/>
          <w:right w:val="nil"/>
          <w:between w:val="nil"/>
        </w:pBdr>
        <w:shd w:val="clear" w:color="auto" w:fill="FFFFFF"/>
        <w:ind w:firstLine="709"/>
        <w:jc w:val="both"/>
        <w:rPr>
          <w:sz w:val="24"/>
          <w:szCs w:val="24"/>
          <w:lang w:val="uk-UA"/>
        </w:rPr>
      </w:pPr>
      <w:r w:rsidRPr="008757B6">
        <w:rPr>
          <w:sz w:val="24"/>
          <w:szCs w:val="24"/>
          <w:lang w:val="uk-UA"/>
        </w:rPr>
        <w:t>Вища рада правосуддя, керуючись статтею 131 Конституції України, статтею 48 Закону та статтями 3, 73 Закону України «Про Вищу раду правосуддя»</w:t>
      </w:r>
      <w:r w:rsidR="00E13DC2" w:rsidRPr="008757B6">
        <w:rPr>
          <w:sz w:val="24"/>
          <w:szCs w:val="24"/>
          <w:lang w:val="uk-UA"/>
        </w:rPr>
        <w:t>, з метою забезпечення незалежності суддів</w:t>
      </w:r>
      <w:r w:rsidRPr="008757B6">
        <w:rPr>
          <w:sz w:val="24"/>
          <w:szCs w:val="24"/>
          <w:lang w:val="uk-UA"/>
        </w:rPr>
        <w:t xml:space="preserve"> з</w:t>
      </w:r>
      <w:r w:rsidRPr="008757B6">
        <w:rPr>
          <w:sz w:val="24"/>
          <w:szCs w:val="24"/>
          <w:highlight w:val="white"/>
          <w:lang w:val="uk-UA"/>
        </w:rPr>
        <w:t xml:space="preserve">вернулася до Президента України, народних депутатів України та Кабінету Міністрів України як суб’єктів права законодавчої ініціативи із пропозицією </w:t>
      </w:r>
      <w:proofErr w:type="spellStart"/>
      <w:r w:rsidRPr="008757B6">
        <w:rPr>
          <w:sz w:val="24"/>
          <w:szCs w:val="24"/>
          <w:highlight w:val="white"/>
          <w:lang w:val="uk-UA"/>
        </w:rPr>
        <w:t>внес</w:t>
      </w:r>
      <w:r w:rsidR="00E13DC2" w:rsidRPr="008757B6">
        <w:rPr>
          <w:sz w:val="24"/>
          <w:szCs w:val="24"/>
          <w:highlight w:val="white"/>
          <w:lang w:val="uk-UA"/>
        </w:rPr>
        <w:t>ти</w:t>
      </w:r>
      <w:proofErr w:type="spellEnd"/>
      <w:r w:rsidRPr="008757B6">
        <w:rPr>
          <w:sz w:val="24"/>
          <w:szCs w:val="24"/>
          <w:highlight w:val="white"/>
          <w:lang w:val="uk-UA"/>
        </w:rPr>
        <w:t xml:space="preserve"> до Верховної Ради України </w:t>
      </w:r>
      <w:proofErr w:type="spellStart"/>
      <w:r w:rsidRPr="008757B6">
        <w:rPr>
          <w:sz w:val="24"/>
          <w:szCs w:val="24"/>
          <w:highlight w:val="white"/>
          <w:lang w:val="uk-UA"/>
        </w:rPr>
        <w:t>законопроєкт</w:t>
      </w:r>
      <w:proofErr w:type="spellEnd"/>
      <w:r w:rsidRPr="008757B6">
        <w:rPr>
          <w:sz w:val="24"/>
          <w:szCs w:val="24"/>
          <w:highlight w:val="white"/>
          <w:lang w:val="uk-UA"/>
        </w:rPr>
        <w:t xml:space="preserve"> та ухвал</w:t>
      </w:r>
      <w:r w:rsidR="00E13DC2" w:rsidRPr="008757B6">
        <w:rPr>
          <w:sz w:val="24"/>
          <w:szCs w:val="24"/>
          <w:highlight w:val="white"/>
          <w:lang w:val="uk-UA"/>
        </w:rPr>
        <w:t>ити</w:t>
      </w:r>
      <w:r w:rsidRPr="008757B6">
        <w:rPr>
          <w:sz w:val="24"/>
          <w:szCs w:val="24"/>
          <w:highlight w:val="white"/>
          <w:lang w:val="uk-UA"/>
        </w:rPr>
        <w:t xml:space="preserve"> закон, яким тимчасово, на період дії воєнного стану в Україні, введеного Указом Президента України від 24.02.2022 №</w:t>
      </w:r>
      <w:r w:rsidR="003D279E" w:rsidRPr="008757B6">
        <w:rPr>
          <w:sz w:val="24"/>
          <w:szCs w:val="24"/>
          <w:highlight w:val="white"/>
          <w:lang w:val="uk-UA"/>
        </w:rPr>
        <w:t xml:space="preserve"> </w:t>
      </w:r>
      <w:r w:rsidRPr="008757B6">
        <w:rPr>
          <w:sz w:val="24"/>
          <w:szCs w:val="24"/>
          <w:highlight w:val="white"/>
          <w:lang w:val="uk-UA"/>
        </w:rPr>
        <w:t>64/2022, обмежити для загального доступу будь-яку інформацію суддівських досьє (досьє кандидат</w:t>
      </w:r>
      <w:r w:rsidR="00E13DC2" w:rsidRPr="008757B6">
        <w:rPr>
          <w:sz w:val="24"/>
          <w:szCs w:val="24"/>
          <w:highlight w:val="white"/>
          <w:lang w:val="uk-UA"/>
        </w:rPr>
        <w:t xml:space="preserve">ів </w:t>
      </w:r>
      <w:r w:rsidRPr="008757B6">
        <w:rPr>
          <w:sz w:val="24"/>
          <w:szCs w:val="24"/>
          <w:highlight w:val="white"/>
          <w:lang w:val="uk-UA"/>
        </w:rPr>
        <w:t xml:space="preserve">на посаду судді), декларацій родинних </w:t>
      </w:r>
      <w:proofErr w:type="spellStart"/>
      <w:r w:rsidRPr="008757B6">
        <w:rPr>
          <w:sz w:val="24"/>
          <w:szCs w:val="24"/>
          <w:highlight w:val="white"/>
          <w:lang w:val="uk-UA"/>
        </w:rPr>
        <w:t>зв’язків</w:t>
      </w:r>
      <w:proofErr w:type="spellEnd"/>
      <w:r w:rsidRPr="008757B6">
        <w:rPr>
          <w:sz w:val="24"/>
          <w:szCs w:val="24"/>
          <w:highlight w:val="white"/>
          <w:lang w:val="uk-UA"/>
        </w:rPr>
        <w:t xml:space="preserve"> та доброчесності судді (кандидата на посаду судді).</w:t>
      </w:r>
    </w:p>
    <w:p w:rsidR="00231236" w:rsidRPr="008757B6" w:rsidRDefault="0015623F" w:rsidP="000304F9">
      <w:pPr>
        <w:shd w:val="clear" w:color="auto" w:fill="FFFFFF"/>
        <w:tabs>
          <w:tab w:val="left" w:pos="0"/>
        </w:tabs>
        <w:ind w:firstLine="709"/>
        <w:jc w:val="both"/>
        <w:rPr>
          <w:sz w:val="24"/>
          <w:szCs w:val="24"/>
          <w:lang w:val="uk-UA"/>
        </w:rPr>
      </w:pPr>
      <w:r w:rsidRPr="008757B6">
        <w:rPr>
          <w:sz w:val="24"/>
          <w:szCs w:val="24"/>
          <w:lang w:val="uk-UA"/>
        </w:rPr>
        <w:t xml:space="preserve">Рада суддів України </w:t>
      </w:r>
      <w:r w:rsidR="000D69C4" w:rsidRPr="008757B6">
        <w:rPr>
          <w:sz w:val="24"/>
          <w:szCs w:val="24"/>
          <w:lang w:val="uk-UA"/>
        </w:rPr>
        <w:t xml:space="preserve">13.11.2025 </w:t>
      </w:r>
      <w:r w:rsidRPr="008757B6">
        <w:rPr>
          <w:sz w:val="24"/>
          <w:szCs w:val="24"/>
          <w:lang w:val="uk-UA"/>
        </w:rPr>
        <w:t xml:space="preserve">ухвалила рішення </w:t>
      </w:r>
      <w:r w:rsidR="00231236" w:rsidRPr="008757B6">
        <w:rPr>
          <w:sz w:val="24"/>
          <w:szCs w:val="24"/>
          <w:lang w:val="uk-UA"/>
        </w:rPr>
        <w:t>№</w:t>
      </w:r>
      <w:r w:rsidR="003D279E" w:rsidRPr="008757B6">
        <w:rPr>
          <w:sz w:val="24"/>
          <w:szCs w:val="24"/>
          <w:lang w:val="uk-UA"/>
        </w:rPr>
        <w:t xml:space="preserve"> </w:t>
      </w:r>
      <w:r w:rsidR="00231236" w:rsidRPr="008757B6">
        <w:rPr>
          <w:sz w:val="24"/>
          <w:szCs w:val="24"/>
          <w:lang w:val="uk-UA"/>
        </w:rPr>
        <w:t xml:space="preserve">48 </w:t>
      </w:r>
      <w:r w:rsidRPr="008757B6">
        <w:rPr>
          <w:sz w:val="24"/>
          <w:szCs w:val="24"/>
          <w:lang w:val="uk-UA"/>
        </w:rPr>
        <w:t xml:space="preserve">щодо обмеження загального доступу до інформації (матеріалів) суддівського досьє. Згідно з рішенням Ради суддів України від 13.11.2025 </w:t>
      </w:r>
      <w:r w:rsidR="00231236" w:rsidRPr="008757B6">
        <w:rPr>
          <w:sz w:val="24"/>
          <w:szCs w:val="24"/>
          <w:lang w:val="uk-UA"/>
        </w:rPr>
        <w:t xml:space="preserve">загальний доступ до матеріалів суддівського досьє (відкритої частини) може забезпечуватися виключно через офіційний </w:t>
      </w:r>
      <w:proofErr w:type="spellStart"/>
      <w:r w:rsidR="00231236" w:rsidRPr="008757B6">
        <w:rPr>
          <w:sz w:val="24"/>
          <w:szCs w:val="24"/>
          <w:lang w:val="uk-UA"/>
        </w:rPr>
        <w:t>вебсайт</w:t>
      </w:r>
      <w:proofErr w:type="spellEnd"/>
      <w:r w:rsidR="00231236" w:rsidRPr="008757B6">
        <w:rPr>
          <w:sz w:val="24"/>
          <w:szCs w:val="24"/>
          <w:lang w:val="uk-UA"/>
        </w:rPr>
        <w:t xml:space="preserve"> Комісії у тому обсязі та у спосіб, </w:t>
      </w:r>
      <w:r w:rsidR="00E13DC2" w:rsidRPr="008757B6">
        <w:rPr>
          <w:sz w:val="24"/>
          <w:szCs w:val="24"/>
          <w:lang w:val="uk-UA"/>
        </w:rPr>
        <w:t xml:space="preserve">що </w:t>
      </w:r>
      <w:r w:rsidR="00231236" w:rsidRPr="008757B6">
        <w:rPr>
          <w:sz w:val="24"/>
          <w:szCs w:val="24"/>
          <w:lang w:val="uk-UA"/>
        </w:rPr>
        <w:t>визначен</w:t>
      </w:r>
      <w:r w:rsidR="00E13DC2" w:rsidRPr="008757B6">
        <w:rPr>
          <w:sz w:val="24"/>
          <w:szCs w:val="24"/>
          <w:lang w:val="uk-UA"/>
        </w:rPr>
        <w:t>і</w:t>
      </w:r>
      <w:r w:rsidR="00231236" w:rsidRPr="008757B6">
        <w:rPr>
          <w:sz w:val="24"/>
          <w:szCs w:val="24"/>
          <w:lang w:val="uk-UA"/>
        </w:rPr>
        <w:t xml:space="preserve"> Комісією, і лише щодо суддів та кандидатів на посаду судді, які беруть участь у процедурах кваліфікаційного оцінювання або конкурсних процедурах/доборах, з урахуванням особливостей правового режиму воєнного стану.</w:t>
      </w:r>
    </w:p>
    <w:p w:rsidR="0015623F" w:rsidRPr="008757B6" w:rsidRDefault="0015623F" w:rsidP="000304F9">
      <w:pPr>
        <w:shd w:val="clear" w:color="auto" w:fill="FFFFFF"/>
        <w:tabs>
          <w:tab w:val="left" w:pos="0"/>
        </w:tabs>
        <w:ind w:firstLine="709"/>
        <w:jc w:val="both"/>
        <w:rPr>
          <w:sz w:val="24"/>
          <w:szCs w:val="24"/>
          <w:lang w:val="uk-UA"/>
        </w:rPr>
      </w:pPr>
      <w:r w:rsidRPr="008757B6">
        <w:rPr>
          <w:sz w:val="24"/>
          <w:szCs w:val="24"/>
          <w:lang w:val="uk-UA"/>
        </w:rPr>
        <w:t>Велика Палата Верховного Суду у постанові від 17.07.2025 (справа №</w:t>
      </w:r>
      <w:r w:rsidR="003D279E" w:rsidRPr="008757B6">
        <w:rPr>
          <w:sz w:val="24"/>
          <w:szCs w:val="24"/>
          <w:lang w:val="uk-UA"/>
        </w:rPr>
        <w:t xml:space="preserve"> </w:t>
      </w:r>
      <w:r w:rsidRPr="008757B6">
        <w:rPr>
          <w:sz w:val="24"/>
          <w:szCs w:val="24"/>
          <w:lang w:val="uk-UA"/>
        </w:rPr>
        <w:t>990/406/24; провадження №</w:t>
      </w:r>
      <w:r w:rsidR="003D279E" w:rsidRPr="008757B6">
        <w:rPr>
          <w:sz w:val="24"/>
          <w:szCs w:val="24"/>
          <w:lang w:val="uk-UA"/>
        </w:rPr>
        <w:t xml:space="preserve"> </w:t>
      </w:r>
      <w:r w:rsidRPr="008757B6">
        <w:rPr>
          <w:sz w:val="24"/>
          <w:szCs w:val="24"/>
          <w:lang w:val="uk-UA"/>
        </w:rPr>
        <w:t xml:space="preserve">11-166заі25) підтвердила правомірність обмеження </w:t>
      </w:r>
      <w:r w:rsidR="00E13DC2" w:rsidRPr="008757B6">
        <w:rPr>
          <w:sz w:val="24"/>
          <w:szCs w:val="24"/>
          <w:lang w:val="uk-UA"/>
        </w:rPr>
        <w:t xml:space="preserve">Комісією </w:t>
      </w:r>
      <w:r w:rsidRPr="008757B6">
        <w:rPr>
          <w:sz w:val="24"/>
          <w:szCs w:val="24"/>
          <w:lang w:val="uk-UA"/>
        </w:rPr>
        <w:t xml:space="preserve">доступу до </w:t>
      </w:r>
      <w:r w:rsidR="000D69C4" w:rsidRPr="008757B6">
        <w:rPr>
          <w:sz w:val="24"/>
          <w:szCs w:val="24"/>
          <w:lang w:val="uk-UA"/>
        </w:rPr>
        <w:t xml:space="preserve">декларацій доброчесності та родинних </w:t>
      </w:r>
      <w:proofErr w:type="spellStart"/>
      <w:r w:rsidR="000D69C4" w:rsidRPr="008757B6">
        <w:rPr>
          <w:sz w:val="24"/>
          <w:szCs w:val="24"/>
          <w:lang w:val="uk-UA"/>
        </w:rPr>
        <w:t>зв’язків</w:t>
      </w:r>
      <w:proofErr w:type="spellEnd"/>
      <w:r w:rsidR="000D69C4" w:rsidRPr="008757B6">
        <w:rPr>
          <w:sz w:val="24"/>
          <w:szCs w:val="24"/>
          <w:lang w:val="uk-UA"/>
        </w:rPr>
        <w:t xml:space="preserve"> </w:t>
      </w:r>
      <w:r w:rsidRPr="008757B6">
        <w:rPr>
          <w:sz w:val="24"/>
          <w:szCs w:val="24"/>
          <w:lang w:val="uk-UA"/>
        </w:rPr>
        <w:t>на підставі частини другої статті 6 Закону України «Про доступ до публічної інформації».</w:t>
      </w:r>
    </w:p>
    <w:p w:rsidR="000D69C4" w:rsidRPr="008757B6" w:rsidRDefault="000D69C4" w:rsidP="000304F9">
      <w:pPr>
        <w:shd w:val="clear" w:color="auto" w:fill="FFFFFF"/>
        <w:tabs>
          <w:tab w:val="left" w:pos="0"/>
        </w:tabs>
        <w:ind w:firstLine="709"/>
        <w:jc w:val="both"/>
        <w:rPr>
          <w:sz w:val="24"/>
          <w:szCs w:val="24"/>
          <w:lang w:val="uk-UA"/>
        </w:rPr>
      </w:pPr>
      <w:r w:rsidRPr="008757B6">
        <w:rPr>
          <w:sz w:val="24"/>
          <w:szCs w:val="24"/>
          <w:lang w:val="uk-UA"/>
        </w:rPr>
        <w:t xml:space="preserve">Доцільним, необхідним та пропорційним є обмеження доступу до декларацій родинних </w:t>
      </w:r>
      <w:proofErr w:type="spellStart"/>
      <w:r w:rsidRPr="008757B6">
        <w:rPr>
          <w:sz w:val="24"/>
          <w:szCs w:val="24"/>
          <w:lang w:val="uk-UA"/>
        </w:rPr>
        <w:t>зв’язків</w:t>
      </w:r>
      <w:proofErr w:type="spellEnd"/>
      <w:r w:rsidRPr="008757B6">
        <w:rPr>
          <w:sz w:val="24"/>
          <w:szCs w:val="24"/>
          <w:lang w:val="uk-UA"/>
        </w:rPr>
        <w:t xml:space="preserve"> та доброчесності у </w:t>
      </w:r>
      <w:r w:rsidR="00E13DC2" w:rsidRPr="008757B6">
        <w:rPr>
          <w:sz w:val="24"/>
          <w:szCs w:val="24"/>
          <w:lang w:val="uk-UA"/>
        </w:rPr>
        <w:t>зв’язку</w:t>
      </w:r>
      <w:r w:rsidRPr="008757B6">
        <w:rPr>
          <w:sz w:val="24"/>
          <w:szCs w:val="24"/>
          <w:lang w:val="uk-UA"/>
        </w:rPr>
        <w:t xml:space="preserve"> з оголошенням в Україні воєнного стану</w:t>
      </w:r>
      <w:r w:rsidR="00E13DC2" w:rsidRPr="008757B6">
        <w:rPr>
          <w:sz w:val="24"/>
          <w:szCs w:val="24"/>
          <w:lang w:val="uk-UA"/>
        </w:rPr>
        <w:t>,</w:t>
      </w:r>
      <w:r w:rsidRPr="008757B6">
        <w:rPr>
          <w:sz w:val="24"/>
          <w:szCs w:val="24"/>
          <w:lang w:val="uk-UA"/>
        </w:rPr>
        <w:t xml:space="preserve"> в інтересах національної безпеки, безпеки громадян (суддів, членів їх сімей та близьких осіб) і для підтримання авторитету та неупередженості правосуддя.</w:t>
      </w:r>
    </w:p>
    <w:p w:rsidR="003A6AAB" w:rsidRPr="008757B6" w:rsidRDefault="000D69C4" w:rsidP="000304F9">
      <w:pPr>
        <w:shd w:val="clear" w:color="auto" w:fill="FFFFFF"/>
        <w:tabs>
          <w:tab w:val="left" w:pos="0"/>
        </w:tabs>
        <w:ind w:firstLine="709"/>
        <w:jc w:val="both"/>
        <w:rPr>
          <w:sz w:val="24"/>
          <w:szCs w:val="24"/>
          <w:lang w:val="uk-UA"/>
        </w:rPr>
      </w:pPr>
      <w:r w:rsidRPr="008757B6">
        <w:rPr>
          <w:sz w:val="24"/>
          <w:szCs w:val="24"/>
          <w:lang w:val="uk-UA"/>
        </w:rPr>
        <w:t>Також</w:t>
      </w:r>
      <w:r w:rsidR="0015623F" w:rsidRPr="008757B6">
        <w:rPr>
          <w:sz w:val="24"/>
          <w:szCs w:val="24"/>
          <w:lang w:val="uk-UA"/>
        </w:rPr>
        <w:t xml:space="preserve"> Велика Палата Верховного Суду у постанові від 16.10.2025 (справа №</w:t>
      </w:r>
      <w:r w:rsidR="00967F46">
        <w:rPr>
          <w:sz w:val="24"/>
          <w:szCs w:val="24"/>
          <w:lang w:val="uk-UA"/>
        </w:rPr>
        <w:t> </w:t>
      </w:r>
      <w:r w:rsidR="0015623F" w:rsidRPr="008757B6">
        <w:rPr>
          <w:sz w:val="24"/>
          <w:szCs w:val="24"/>
          <w:lang w:val="uk-UA"/>
        </w:rPr>
        <w:t>990/162/24; провадження №</w:t>
      </w:r>
      <w:r w:rsidR="003D279E" w:rsidRPr="008757B6">
        <w:rPr>
          <w:sz w:val="24"/>
          <w:szCs w:val="24"/>
          <w:lang w:val="uk-UA"/>
        </w:rPr>
        <w:t xml:space="preserve"> </w:t>
      </w:r>
      <w:r w:rsidR="0015623F" w:rsidRPr="008757B6">
        <w:rPr>
          <w:sz w:val="24"/>
          <w:szCs w:val="24"/>
          <w:lang w:val="uk-UA"/>
        </w:rPr>
        <w:t xml:space="preserve">11-205заі25) дійшла висновку, що з огляду на воєнну агресію російської федерації оприлюднення детальних відомостей про суддів і їхні родинні зв’язки може створити реальні ризики фізичного чи морального тиску, а також провокувати вчинення протиправних дій або використання відповідних даних на шкоду національній безпеці. </w:t>
      </w:r>
      <w:r w:rsidR="0015623F" w:rsidRPr="008757B6">
        <w:rPr>
          <w:sz w:val="24"/>
          <w:szCs w:val="24"/>
          <w:lang w:val="uk-UA"/>
        </w:rPr>
        <w:lastRenderedPageBreak/>
        <w:t>Особливо небезпечними такі відомості можуть бути у випадках, коли близькі особи суддів примусово залишаються на тимчасово окупованій території. У такому разі зв’язок із суддею, а також розкриття інформації про вид його діяльності може поставити під загрозу життя та здоров’я цих осіб.</w:t>
      </w:r>
    </w:p>
    <w:p w:rsidR="003A6AAB" w:rsidRPr="008757B6" w:rsidRDefault="008235E2" w:rsidP="000304F9">
      <w:pPr>
        <w:shd w:val="clear" w:color="auto" w:fill="FFFFFF"/>
        <w:tabs>
          <w:tab w:val="left" w:pos="0"/>
        </w:tabs>
        <w:ind w:firstLine="709"/>
        <w:jc w:val="both"/>
        <w:rPr>
          <w:sz w:val="24"/>
          <w:szCs w:val="24"/>
          <w:lang w:val="uk-UA"/>
        </w:rPr>
      </w:pPr>
      <w:r w:rsidRPr="008757B6">
        <w:rPr>
          <w:sz w:val="24"/>
          <w:szCs w:val="24"/>
          <w:lang w:val="uk-UA"/>
        </w:rPr>
        <w:t xml:space="preserve">У період дії воєнного стану потенційна шкода життю, </w:t>
      </w:r>
      <w:r w:rsidR="00E13DC2" w:rsidRPr="008757B6">
        <w:rPr>
          <w:sz w:val="24"/>
          <w:szCs w:val="24"/>
          <w:lang w:val="uk-UA"/>
        </w:rPr>
        <w:t>здоров’ю</w:t>
      </w:r>
      <w:r w:rsidRPr="008757B6">
        <w:rPr>
          <w:sz w:val="24"/>
          <w:szCs w:val="24"/>
          <w:lang w:val="uk-UA"/>
        </w:rPr>
        <w:t xml:space="preserve"> та безпеці суддів і їх близьких осіб переважає суспільни</w:t>
      </w:r>
      <w:r w:rsidR="00E13DC2" w:rsidRPr="008757B6">
        <w:rPr>
          <w:sz w:val="24"/>
          <w:szCs w:val="24"/>
          <w:lang w:val="uk-UA"/>
        </w:rPr>
        <w:t>й</w:t>
      </w:r>
      <w:r w:rsidRPr="008757B6">
        <w:rPr>
          <w:sz w:val="24"/>
          <w:szCs w:val="24"/>
          <w:lang w:val="uk-UA"/>
        </w:rPr>
        <w:t xml:space="preserve"> інтерес у негайному та безумовному доступі до всього обсягу їхніх </w:t>
      </w:r>
      <w:r w:rsidR="00D861CF" w:rsidRPr="008757B6">
        <w:rPr>
          <w:sz w:val="24"/>
          <w:szCs w:val="24"/>
          <w:lang w:val="uk-UA"/>
        </w:rPr>
        <w:t xml:space="preserve">досьє та </w:t>
      </w:r>
      <w:r w:rsidRPr="008757B6">
        <w:rPr>
          <w:sz w:val="24"/>
          <w:szCs w:val="24"/>
          <w:lang w:val="uk-UA"/>
        </w:rPr>
        <w:t xml:space="preserve">декларацій. Водночас це не означає повну відсутність громадського контролю. Так, законодавством передбачена Громадська рада доброчесності, яка складається з представників громадських організацій, що спеціалізуються на питаннях судової сфери. Ця рада має доступ до необхідної інформації із суддівських досьє (досьє кандидатів на посаду судді), зокрема до декларацій родинних </w:t>
      </w:r>
      <w:proofErr w:type="spellStart"/>
      <w:r w:rsidRPr="008757B6">
        <w:rPr>
          <w:sz w:val="24"/>
          <w:szCs w:val="24"/>
          <w:lang w:val="uk-UA"/>
        </w:rPr>
        <w:t>зв’язків</w:t>
      </w:r>
      <w:proofErr w:type="spellEnd"/>
      <w:r w:rsidRPr="008757B6">
        <w:rPr>
          <w:sz w:val="24"/>
          <w:szCs w:val="24"/>
          <w:lang w:val="uk-UA"/>
        </w:rPr>
        <w:t xml:space="preserve"> і доброчесності судді (кандидата на посаду судді), що дозволяє здійснювати контроль за їх доброчесністю без створення додаткових загроз для суддів або членів їхніх родин.</w:t>
      </w:r>
    </w:p>
    <w:p w:rsidR="003A6AAB" w:rsidRPr="008757B6" w:rsidRDefault="008235E2" w:rsidP="000304F9">
      <w:pPr>
        <w:shd w:val="clear" w:color="auto" w:fill="FFFFFF"/>
        <w:tabs>
          <w:tab w:val="left" w:pos="0"/>
        </w:tabs>
        <w:ind w:firstLine="709"/>
        <w:jc w:val="both"/>
        <w:rPr>
          <w:sz w:val="24"/>
          <w:szCs w:val="24"/>
          <w:lang w:val="uk-UA"/>
        </w:rPr>
      </w:pPr>
      <w:r w:rsidRPr="008757B6">
        <w:rPr>
          <w:sz w:val="24"/>
          <w:szCs w:val="24"/>
          <w:lang w:val="uk-UA"/>
        </w:rPr>
        <w:t xml:space="preserve">Крім того, </w:t>
      </w:r>
      <w:r w:rsidR="000304F9" w:rsidRPr="008757B6">
        <w:rPr>
          <w:sz w:val="24"/>
          <w:szCs w:val="24"/>
          <w:lang w:val="uk-UA"/>
        </w:rPr>
        <w:t>у</w:t>
      </w:r>
      <w:r w:rsidRPr="008757B6">
        <w:rPr>
          <w:sz w:val="24"/>
          <w:szCs w:val="24"/>
          <w:lang w:val="uk-UA"/>
        </w:rPr>
        <w:t xml:space="preserve"> статті 64 Конституції України, яка визначає перелік обмежень окремих конституційних прав і свобод людини і громадянина в умовах воєнного або надзвичайного стану, допускається можливість обмеження права на збирання інформації, передбачене статтею 34 Конституції України.</w:t>
      </w:r>
    </w:p>
    <w:p w:rsidR="0015623F" w:rsidRPr="008757B6" w:rsidRDefault="0015623F" w:rsidP="000304F9">
      <w:pPr>
        <w:shd w:val="clear" w:color="auto" w:fill="FFFFFF"/>
        <w:tabs>
          <w:tab w:val="left" w:pos="0"/>
        </w:tabs>
        <w:ind w:firstLine="709"/>
        <w:jc w:val="both"/>
        <w:rPr>
          <w:sz w:val="24"/>
          <w:szCs w:val="24"/>
          <w:lang w:val="uk-UA"/>
        </w:rPr>
      </w:pPr>
      <w:r w:rsidRPr="008757B6">
        <w:rPr>
          <w:sz w:val="24"/>
          <w:szCs w:val="24"/>
          <w:lang w:val="uk-UA"/>
        </w:rPr>
        <w:t>Наразі воєнний стан, введений на території України Указом Президента України від</w:t>
      </w:r>
      <w:r w:rsidR="00967F46">
        <w:rPr>
          <w:sz w:val="24"/>
          <w:szCs w:val="24"/>
          <w:lang w:val="uk-UA"/>
        </w:rPr>
        <w:t> </w:t>
      </w:r>
      <w:r w:rsidRPr="008757B6">
        <w:rPr>
          <w:sz w:val="24"/>
          <w:szCs w:val="24"/>
          <w:lang w:val="uk-UA"/>
        </w:rPr>
        <w:t>24.02.2022 № 64/2022, триває.</w:t>
      </w:r>
    </w:p>
    <w:p w:rsidR="0015623F" w:rsidRPr="008757B6" w:rsidRDefault="0015623F" w:rsidP="000304F9">
      <w:pPr>
        <w:shd w:val="clear" w:color="auto" w:fill="FFFFFF"/>
        <w:tabs>
          <w:tab w:val="left" w:pos="0"/>
        </w:tabs>
        <w:ind w:firstLine="709"/>
        <w:jc w:val="both"/>
        <w:rPr>
          <w:sz w:val="24"/>
          <w:szCs w:val="24"/>
          <w:lang w:val="uk-UA"/>
        </w:rPr>
      </w:pPr>
      <w:r w:rsidRPr="008757B6">
        <w:rPr>
          <w:sz w:val="24"/>
          <w:szCs w:val="24"/>
          <w:lang w:val="uk-UA"/>
        </w:rPr>
        <w:t>Під час дії воєнного стану судді, члени їх сімей та близькі особи систематично залучаються до захисту територіальної цілісності та незалежності України, однак Комісія може не володіти актуальною інформацією про таких осіб, а також інших осіб, інформація про яких обмежується на період дії воєнного стану в Україні відповідно до пункту 91 розділу ХІІ «Прикінцеві та перехідні положення» Закону.</w:t>
      </w:r>
    </w:p>
    <w:p w:rsidR="0015623F" w:rsidRPr="008757B6" w:rsidRDefault="0015623F" w:rsidP="000304F9">
      <w:pPr>
        <w:shd w:val="clear" w:color="auto" w:fill="FFFFFF"/>
        <w:tabs>
          <w:tab w:val="left" w:pos="0"/>
        </w:tabs>
        <w:ind w:firstLine="709"/>
        <w:jc w:val="both"/>
        <w:rPr>
          <w:sz w:val="24"/>
          <w:szCs w:val="24"/>
          <w:lang w:val="uk-UA"/>
        </w:rPr>
      </w:pPr>
      <w:r w:rsidRPr="008757B6">
        <w:rPr>
          <w:sz w:val="24"/>
          <w:szCs w:val="24"/>
          <w:lang w:val="uk-UA"/>
        </w:rPr>
        <w:t>Комісія як розпорядник публічної інформації зобов’язана забезпечити дотримання балансу між суспільним інтересом до відповідної інформації та необхідністю захисту національних інтересів та прав суддів, кандидатів на посаду судді, членів їх сімей та близьких осіб.</w:t>
      </w:r>
    </w:p>
    <w:p w:rsidR="0015623F" w:rsidRPr="008757B6" w:rsidRDefault="0015623F" w:rsidP="000304F9">
      <w:pPr>
        <w:shd w:val="clear" w:color="auto" w:fill="FFFFFF"/>
        <w:tabs>
          <w:tab w:val="left" w:pos="0"/>
        </w:tabs>
        <w:ind w:firstLine="709"/>
        <w:jc w:val="both"/>
        <w:rPr>
          <w:sz w:val="24"/>
          <w:szCs w:val="24"/>
          <w:lang w:val="uk-UA"/>
        </w:rPr>
      </w:pPr>
      <w:r w:rsidRPr="008757B6">
        <w:rPr>
          <w:sz w:val="24"/>
          <w:szCs w:val="24"/>
          <w:lang w:val="uk-UA"/>
        </w:rPr>
        <w:t xml:space="preserve">До Комісії надходять численні звернення суддів про обмеження доступу до інформації про них </w:t>
      </w:r>
      <w:r w:rsidR="000304F9" w:rsidRPr="008757B6">
        <w:rPr>
          <w:sz w:val="24"/>
          <w:szCs w:val="24"/>
          <w:lang w:val="uk-UA"/>
        </w:rPr>
        <w:t>для забезпечення їх безпеки</w:t>
      </w:r>
      <w:r w:rsidRPr="008757B6">
        <w:rPr>
          <w:sz w:val="24"/>
          <w:szCs w:val="24"/>
          <w:lang w:val="uk-UA"/>
        </w:rPr>
        <w:t>, членів їх сімей та близьких осіб, зокрема у зв’язку із допуском до державної таємниці та розглядом справ, які стосуються національної безпеки</w:t>
      </w:r>
      <w:r w:rsidR="000304F9" w:rsidRPr="008757B6">
        <w:rPr>
          <w:sz w:val="24"/>
          <w:szCs w:val="24"/>
          <w:lang w:val="uk-UA"/>
        </w:rPr>
        <w:t>,</w:t>
      </w:r>
      <w:r w:rsidRPr="008757B6">
        <w:rPr>
          <w:sz w:val="24"/>
          <w:szCs w:val="24"/>
          <w:lang w:val="uk-UA"/>
        </w:rPr>
        <w:t xml:space="preserve"> в умовах воєнного стану в Україні.</w:t>
      </w:r>
    </w:p>
    <w:p w:rsidR="0015623F" w:rsidRDefault="0015623F" w:rsidP="000304F9">
      <w:pPr>
        <w:shd w:val="clear" w:color="auto" w:fill="FFFFFF"/>
        <w:tabs>
          <w:tab w:val="left" w:pos="0"/>
        </w:tabs>
        <w:ind w:firstLine="709"/>
        <w:jc w:val="both"/>
        <w:rPr>
          <w:sz w:val="24"/>
          <w:szCs w:val="24"/>
          <w:lang w:val="uk-UA"/>
        </w:rPr>
      </w:pPr>
      <w:r w:rsidRPr="008757B6">
        <w:rPr>
          <w:sz w:val="24"/>
          <w:szCs w:val="24"/>
          <w:lang w:val="uk-UA"/>
        </w:rPr>
        <w:t xml:space="preserve">Відкритий доступ до інформації про суддів, членів їх сімей та близьких осіб може бути використано для збору розвідувальних даних, шантажу або фізичного впливу </w:t>
      </w:r>
      <w:r w:rsidR="000304F9" w:rsidRPr="008757B6">
        <w:rPr>
          <w:sz w:val="24"/>
          <w:szCs w:val="24"/>
          <w:lang w:val="uk-UA"/>
        </w:rPr>
        <w:t xml:space="preserve">на </w:t>
      </w:r>
      <w:r w:rsidRPr="008757B6">
        <w:rPr>
          <w:sz w:val="24"/>
          <w:szCs w:val="24"/>
          <w:lang w:val="uk-UA"/>
        </w:rPr>
        <w:t xml:space="preserve">них, особливо </w:t>
      </w:r>
      <w:r w:rsidR="0045003B">
        <w:rPr>
          <w:sz w:val="24"/>
          <w:szCs w:val="24"/>
          <w:lang w:val="uk-UA"/>
        </w:rPr>
        <w:t xml:space="preserve">на </w:t>
      </w:r>
      <w:r w:rsidRPr="008757B6">
        <w:rPr>
          <w:sz w:val="24"/>
          <w:szCs w:val="24"/>
          <w:lang w:val="uk-UA"/>
        </w:rPr>
        <w:t>тих суддів, які розглядають у закритому провадженні справи, пов’язані з національною безпекою, обороною, державною зрадою тощо.</w:t>
      </w:r>
    </w:p>
    <w:p w:rsidR="006801A3" w:rsidRDefault="006801A3" w:rsidP="006315E2">
      <w:pPr>
        <w:ind w:firstLine="709"/>
        <w:jc w:val="both"/>
        <w:rPr>
          <w:sz w:val="24"/>
          <w:shd w:val="clear" w:color="auto" w:fill="FFFFFF"/>
          <w:lang w:val="uk-UA"/>
        </w:rPr>
      </w:pPr>
      <w:r>
        <w:rPr>
          <w:sz w:val="24"/>
          <w:shd w:val="clear" w:color="auto" w:fill="FFFFFF"/>
          <w:lang w:val="uk-UA"/>
        </w:rPr>
        <w:t>На підставі викладеного та системного аналізу положень статей 61, 62 та 85 Закону</w:t>
      </w:r>
      <w:r w:rsidR="006315E2">
        <w:rPr>
          <w:sz w:val="24"/>
          <w:shd w:val="clear" w:color="auto" w:fill="FFFFFF"/>
          <w:lang w:val="uk-UA"/>
        </w:rPr>
        <w:t xml:space="preserve"> загальний </w:t>
      </w:r>
      <w:r>
        <w:rPr>
          <w:sz w:val="24"/>
          <w:shd w:val="clear" w:color="auto" w:fill="FFFFFF"/>
          <w:lang w:val="uk-UA"/>
        </w:rPr>
        <w:t xml:space="preserve">доступ </w:t>
      </w:r>
      <w:r w:rsidR="006315E2">
        <w:rPr>
          <w:sz w:val="24"/>
          <w:shd w:val="clear" w:color="auto" w:fill="FFFFFF"/>
        </w:rPr>
        <w:t xml:space="preserve">до </w:t>
      </w:r>
      <w:r w:rsidR="006315E2">
        <w:rPr>
          <w:sz w:val="24"/>
          <w:szCs w:val="24"/>
          <w:highlight w:val="white"/>
        </w:rPr>
        <w:t xml:space="preserve">суддівських досьє (досьє кандидатів на посаду судді), декларацій родинних </w:t>
      </w:r>
      <w:proofErr w:type="spellStart"/>
      <w:r w:rsidR="006315E2">
        <w:rPr>
          <w:sz w:val="24"/>
          <w:szCs w:val="24"/>
          <w:highlight w:val="white"/>
        </w:rPr>
        <w:t>зв’язків</w:t>
      </w:r>
      <w:proofErr w:type="spellEnd"/>
      <w:r w:rsidR="006315E2">
        <w:rPr>
          <w:sz w:val="24"/>
          <w:szCs w:val="24"/>
          <w:highlight w:val="white"/>
        </w:rPr>
        <w:t xml:space="preserve"> та доброчесності судді (кандидата на посаду судді)</w:t>
      </w:r>
      <w:r w:rsidR="006315E2">
        <w:rPr>
          <w:sz w:val="24"/>
          <w:szCs w:val="24"/>
          <w:highlight w:val="white"/>
          <w:lang w:val="uk-UA"/>
        </w:rPr>
        <w:t xml:space="preserve"> </w:t>
      </w:r>
      <w:r w:rsidR="006315E2">
        <w:rPr>
          <w:sz w:val="24"/>
          <w:shd w:val="clear" w:color="auto" w:fill="FFFFFF"/>
          <w:lang w:val="uk-UA"/>
        </w:rPr>
        <w:t xml:space="preserve">на офіційному </w:t>
      </w:r>
      <w:proofErr w:type="spellStart"/>
      <w:r w:rsidR="006315E2">
        <w:rPr>
          <w:sz w:val="24"/>
          <w:shd w:val="clear" w:color="auto" w:fill="FFFFFF"/>
          <w:lang w:val="uk-UA"/>
        </w:rPr>
        <w:t>вебсайті</w:t>
      </w:r>
      <w:proofErr w:type="spellEnd"/>
      <w:r w:rsidR="006315E2">
        <w:rPr>
          <w:sz w:val="24"/>
          <w:shd w:val="clear" w:color="auto" w:fill="FFFFFF"/>
          <w:lang w:val="uk-UA"/>
        </w:rPr>
        <w:t xml:space="preserve"> Комісії</w:t>
      </w:r>
      <w:r w:rsidR="006315E2">
        <w:rPr>
          <w:sz w:val="24"/>
          <w:szCs w:val="24"/>
          <w:highlight w:val="white"/>
          <w:lang w:val="uk-UA"/>
        </w:rPr>
        <w:t xml:space="preserve"> </w:t>
      </w:r>
      <w:r>
        <w:rPr>
          <w:sz w:val="24"/>
          <w:shd w:val="clear" w:color="auto" w:fill="FFFFFF"/>
          <w:lang w:val="uk-UA"/>
        </w:rPr>
        <w:t>обмежується в інтересах національної безпеки,</w:t>
      </w:r>
      <w:r>
        <w:rPr>
          <w:sz w:val="24"/>
          <w:lang w:val="uk-UA"/>
        </w:rPr>
        <w:t xml:space="preserve"> </w:t>
      </w:r>
      <w:r>
        <w:rPr>
          <w:sz w:val="24"/>
          <w:shd w:val="clear" w:color="auto" w:fill="FFFFFF"/>
          <w:lang w:val="uk-UA"/>
        </w:rPr>
        <w:t>територіальної цілісності з метою запобігання кримінальним правопорушенням, для охорони здоров’я та безпеки суддів, членів їх сімей та близьких осіб, а також для підтримання авторитету і неупередженості правосуддя, оскільки розголошення інформації може завдати істотної шкоди цим інтересам, а шкода від оприлюднення такої інформації переважає суспільний інтерес в її отриманні.</w:t>
      </w:r>
    </w:p>
    <w:p w:rsidR="00D861CF" w:rsidRPr="008757B6" w:rsidRDefault="008235E2" w:rsidP="000304F9">
      <w:pPr>
        <w:shd w:val="clear" w:color="auto" w:fill="FFFFFF"/>
        <w:tabs>
          <w:tab w:val="left" w:pos="0"/>
        </w:tabs>
        <w:ind w:firstLine="709"/>
        <w:jc w:val="both"/>
        <w:rPr>
          <w:sz w:val="24"/>
          <w:szCs w:val="24"/>
          <w:lang w:val="uk-UA"/>
        </w:rPr>
      </w:pPr>
      <w:r w:rsidRPr="008757B6">
        <w:rPr>
          <w:sz w:val="24"/>
          <w:szCs w:val="24"/>
          <w:lang w:val="uk-UA"/>
        </w:rPr>
        <w:t>Заслухавши члена Комісії – доповідача, обговоривши питання порядку денного, Комісія дійшла висновку про необхідність обмежити загальний доступ до суддівських досьє (досьє кандида</w:t>
      </w:r>
      <w:r w:rsidR="000304F9" w:rsidRPr="008757B6">
        <w:rPr>
          <w:sz w:val="24"/>
          <w:szCs w:val="24"/>
          <w:lang w:val="uk-UA"/>
        </w:rPr>
        <w:t>тів</w:t>
      </w:r>
      <w:r w:rsidRPr="008757B6">
        <w:rPr>
          <w:sz w:val="24"/>
          <w:szCs w:val="24"/>
          <w:lang w:val="uk-UA"/>
        </w:rPr>
        <w:t xml:space="preserve"> на посаду судді)</w:t>
      </w:r>
      <w:r w:rsidR="00D861CF" w:rsidRPr="008757B6">
        <w:rPr>
          <w:sz w:val="24"/>
          <w:szCs w:val="24"/>
          <w:lang w:val="uk-UA"/>
        </w:rPr>
        <w:t xml:space="preserve">, декларацій родинних </w:t>
      </w:r>
      <w:proofErr w:type="spellStart"/>
      <w:r w:rsidR="00D861CF" w:rsidRPr="008757B6">
        <w:rPr>
          <w:sz w:val="24"/>
          <w:szCs w:val="24"/>
          <w:lang w:val="uk-UA"/>
        </w:rPr>
        <w:t>зв’язків</w:t>
      </w:r>
      <w:proofErr w:type="spellEnd"/>
      <w:r w:rsidR="00D861CF" w:rsidRPr="008757B6">
        <w:rPr>
          <w:sz w:val="24"/>
          <w:szCs w:val="24"/>
          <w:lang w:val="uk-UA"/>
        </w:rPr>
        <w:t xml:space="preserve"> та доброчесності судді (кандидата на посаду судді).</w:t>
      </w:r>
    </w:p>
    <w:p w:rsidR="003A6AAB" w:rsidRPr="008757B6" w:rsidRDefault="008235E2" w:rsidP="000304F9">
      <w:pPr>
        <w:shd w:val="clear" w:color="auto" w:fill="FFFFFF"/>
        <w:tabs>
          <w:tab w:val="left" w:pos="0"/>
        </w:tabs>
        <w:ind w:firstLine="709"/>
        <w:jc w:val="both"/>
        <w:rPr>
          <w:sz w:val="24"/>
          <w:szCs w:val="24"/>
          <w:lang w:val="uk-UA"/>
        </w:rPr>
      </w:pPr>
      <w:r w:rsidRPr="008757B6">
        <w:rPr>
          <w:sz w:val="24"/>
          <w:szCs w:val="24"/>
          <w:lang w:val="uk-UA"/>
        </w:rPr>
        <w:t>Керуючись статтями 61, 62, 85, 93 та 101 Закону</w:t>
      </w:r>
      <w:r w:rsidR="008757B6" w:rsidRPr="008757B6">
        <w:rPr>
          <w:sz w:val="24"/>
          <w:szCs w:val="24"/>
          <w:lang w:val="uk-UA"/>
        </w:rPr>
        <w:t xml:space="preserve"> України «Про судоустрій і статус суддів»</w:t>
      </w:r>
      <w:r w:rsidRPr="008757B6">
        <w:rPr>
          <w:sz w:val="24"/>
          <w:szCs w:val="24"/>
          <w:lang w:val="uk-UA"/>
        </w:rPr>
        <w:t>, Порядком формування і ведення досьє кандидата на посаду судді в електронній формі, Вища кваліфікаційна комісія суддів України</w:t>
      </w:r>
      <w:r w:rsidR="00D861CF" w:rsidRPr="008757B6">
        <w:rPr>
          <w:sz w:val="24"/>
          <w:szCs w:val="24"/>
          <w:lang w:val="uk-UA"/>
        </w:rPr>
        <w:t xml:space="preserve"> </w:t>
      </w:r>
      <w:r w:rsidR="008757B6">
        <w:rPr>
          <w:sz w:val="24"/>
          <w:szCs w:val="24"/>
          <w:lang w:val="uk-UA"/>
        </w:rPr>
        <w:t>одинадцятьма</w:t>
      </w:r>
      <w:r w:rsidR="008757B6" w:rsidRPr="008757B6">
        <w:rPr>
          <w:sz w:val="24"/>
          <w:szCs w:val="24"/>
          <w:lang w:val="uk-UA"/>
        </w:rPr>
        <w:t xml:space="preserve"> голосами «ЗА» та одним голосом «ПРОТИ»</w:t>
      </w:r>
    </w:p>
    <w:p w:rsidR="003A6AAB" w:rsidRPr="008757B6" w:rsidRDefault="008235E2" w:rsidP="000304F9">
      <w:pPr>
        <w:pBdr>
          <w:top w:val="nil"/>
          <w:left w:val="nil"/>
          <w:bottom w:val="nil"/>
          <w:right w:val="nil"/>
          <w:between w:val="nil"/>
        </w:pBdr>
        <w:tabs>
          <w:tab w:val="left" w:pos="9072"/>
        </w:tabs>
        <w:ind w:left="4260"/>
        <w:rPr>
          <w:sz w:val="24"/>
          <w:szCs w:val="24"/>
          <w:lang w:val="uk-UA"/>
        </w:rPr>
      </w:pPr>
      <w:r w:rsidRPr="008757B6">
        <w:rPr>
          <w:sz w:val="24"/>
          <w:szCs w:val="24"/>
          <w:lang w:val="uk-UA"/>
        </w:rPr>
        <w:lastRenderedPageBreak/>
        <w:t>вирішила:</w:t>
      </w:r>
    </w:p>
    <w:p w:rsidR="003A6AAB" w:rsidRPr="008757B6" w:rsidRDefault="003A6AAB" w:rsidP="000304F9">
      <w:pPr>
        <w:tabs>
          <w:tab w:val="left" w:pos="851"/>
        </w:tabs>
        <w:jc w:val="both"/>
        <w:rPr>
          <w:sz w:val="24"/>
          <w:szCs w:val="24"/>
          <w:lang w:val="uk-UA"/>
        </w:rPr>
      </w:pPr>
    </w:p>
    <w:p w:rsidR="003A6AAB" w:rsidRPr="008757B6" w:rsidRDefault="008235E2" w:rsidP="000304F9">
      <w:pPr>
        <w:widowControl/>
        <w:numPr>
          <w:ilvl w:val="0"/>
          <w:numId w:val="1"/>
        </w:numPr>
        <w:pBdr>
          <w:top w:val="nil"/>
          <w:left w:val="nil"/>
          <w:bottom w:val="nil"/>
          <w:right w:val="nil"/>
          <w:between w:val="nil"/>
        </w:pBdr>
        <w:shd w:val="clear" w:color="auto" w:fill="FFFFFF"/>
        <w:tabs>
          <w:tab w:val="left" w:pos="0"/>
          <w:tab w:val="left" w:pos="993"/>
        </w:tabs>
        <w:ind w:left="0" w:firstLine="567"/>
        <w:jc w:val="both"/>
        <w:rPr>
          <w:sz w:val="24"/>
          <w:szCs w:val="24"/>
          <w:lang w:val="uk-UA"/>
        </w:rPr>
      </w:pPr>
      <w:proofErr w:type="spellStart"/>
      <w:r w:rsidRPr="008757B6">
        <w:rPr>
          <w:sz w:val="24"/>
          <w:szCs w:val="24"/>
          <w:lang w:val="uk-UA"/>
        </w:rPr>
        <w:t>Внести</w:t>
      </w:r>
      <w:proofErr w:type="spellEnd"/>
      <w:r w:rsidRPr="008757B6">
        <w:rPr>
          <w:sz w:val="24"/>
          <w:szCs w:val="24"/>
          <w:lang w:val="uk-UA"/>
        </w:rPr>
        <w:t xml:space="preserve"> зміни до пункту 5 резолютивної частини рішення Вищої кваліфікаційної комісії суддів України від </w:t>
      </w:r>
      <w:r w:rsidRPr="008757B6">
        <w:rPr>
          <w:sz w:val="24"/>
          <w:szCs w:val="24"/>
          <w:highlight w:val="white"/>
          <w:lang w:val="uk-UA"/>
        </w:rPr>
        <w:t>01 жовтня 2025 року № 182/зп-25 шляхом заміни цифр та слів «з 17 листопада 2025 року» словами «згідно з окремим рішенням Комісії».</w:t>
      </w:r>
    </w:p>
    <w:p w:rsidR="003A6AAB" w:rsidRPr="000304F9" w:rsidRDefault="008235E2" w:rsidP="000304F9">
      <w:pPr>
        <w:widowControl/>
        <w:numPr>
          <w:ilvl w:val="0"/>
          <w:numId w:val="1"/>
        </w:numPr>
        <w:pBdr>
          <w:top w:val="nil"/>
          <w:left w:val="nil"/>
          <w:bottom w:val="nil"/>
          <w:right w:val="nil"/>
          <w:between w:val="nil"/>
        </w:pBdr>
        <w:shd w:val="clear" w:color="auto" w:fill="FFFFFF"/>
        <w:tabs>
          <w:tab w:val="left" w:pos="0"/>
          <w:tab w:val="left" w:pos="993"/>
        </w:tabs>
        <w:ind w:left="0" w:firstLine="567"/>
        <w:jc w:val="both"/>
        <w:rPr>
          <w:sz w:val="24"/>
          <w:szCs w:val="24"/>
          <w:highlight w:val="white"/>
        </w:rPr>
      </w:pPr>
      <w:r w:rsidRPr="000304F9">
        <w:rPr>
          <w:sz w:val="24"/>
          <w:szCs w:val="24"/>
          <w:highlight w:val="white"/>
        </w:rPr>
        <w:t xml:space="preserve">Звернутися до Вищої ради правосуддя, Ради суддів України, Комітету </w:t>
      </w:r>
      <w:r w:rsidR="008757B6" w:rsidRPr="000304F9">
        <w:rPr>
          <w:sz w:val="24"/>
          <w:szCs w:val="24"/>
          <w:highlight w:val="white"/>
        </w:rPr>
        <w:t xml:space="preserve">Верховної Ради України </w:t>
      </w:r>
      <w:r w:rsidRPr="000304F9">
        <w:rPr>
          <w:sz w:val="24"/>
          <w:szCs w:val="24"/>
          <w:highlight w:val="white"/>
        </w:rPr>
        <w:t xml:space="preserve">з питань правової політики з пропозицією розглянути питання щодо розробки організаційних та законодавчих </w:t>
      </w:r>
      <w:r w:rsidRPr="000304F9">
        <w:rPr>
          <w:sz w:val="24"/>
          <w:szCs w:val="24"/>
        </w:rPr>
        <w:t xml:space="preserve">заходів, спрямованих на досягнення балансу між правом на доступ до інформації та інтересами захисту національної безпеки. </w:t>
      </w:r>
    </w:p>
    <w:p w:rsidR="00722BD0" w:rsidRPr="003D279E" w:rsidRDefault="00722BD0" w:rsidP="003D279E">
      <w:pPr>
        <w:shd w:val="clear" w:color="auto" w:fill="FFFFFF"/>
        <w:ind w:firstLine="567"/>
        <w:jc w:val="both"/>
        <w:rPr>
          <w:sz w:val="24"/>
          <w:szCs w:val="24"/>
        </w:rPr>
      </w:pPr>
    </w:p>
    <w:p w:rsidR="00722BD0" w:rsidRPr="003D279E" w:rsidRDefault="00722BD0" w:rsidP="003D279E">
      <w:pPr>
        <w:shd w:val="clear" w:color="auto" w:fill="FFFFFF"/>
        <w:ind w:firstLine="567"/>
        <w:jc w:val="both"/>
        <w:rPr>
          <w:sz w:val="24"/>
          <w:szCs w:val="24"/>
        </w:rPr>
      </w:pPr>
    </w:p>
    <w:p w:rsidR="003A6AAB" w:rsidRPr="00E20145" w:rsidRDefault="008235E2" w:rsidP="003D279E">
      <w:pPr>
        <w:shd w:val="clear" w:color="auto" w:fill="FFFFFF"/>
        <w:spacing w:line="480" w:lineRule="auto"/>
        <w:jc w:val="both"/>
        <w:rPr>
          <w:sz w:val="24"/>
          <w:szCs w:val="24"/>
          <w:lang w:val="uk-UA"/>
        </w:rPr>
      </w:pPr>
      <w:r w:rsidRPr="003D279E">
        <w:rPr>
          <w:sz w:val="24"/>
          <w:szCs w:val="24"/>
        </w:rPr>
        <w:t>Головуючий</w:t>
      </w:r>
      <w:r w:rsidRPr="003D279E">
        <w:rPr>
          <w:sz w:val="24"/>
          <w:szCs w:val="24"/>
        </w:rPr>
        <w:tab/>
      </w:r>
      <w:r w:rsidRPr="003D279E">
        <w:rPr>
          <w:sz w:val="24"/>
          <w:szCs w:val="24"/>
        </w:rPr>
        <w:tab/>
      </w:r>
      <w:r w:rsidRPr="003D279E">
        <w:rPr>
          <w:sz w:val="24"/>
          <w:szCs w:val="24"/>
        </w:rPr>
        <w:tab/>
      </w:r>
      <w:r w:rsidRPr="003D279E">
        <w:rPr>
          <w:sz w:val="24"/>
          <w:szCs w:val="24"/>
        </w:rPr>
        <w:tab/>
      </w:r>
      <w:r w:rsidR="00967F46">
        <w:rPr>
          <w:sz w:val="24"/>
          <w:szCs w:val="24"/>
        </w:rPr>
        <w:tab/>
      </w:r>
      <w:r w:rsidR="00967F46">
        <w:rPr>
          <w:sz w:val="24"/>
          <w:szCs w:val="24"/>
        </w:rPr>
        <w:tab/>
      </w:r>
      <w:bookmarkStart w:id="1" w:name="_GoBack"/>
      <w:bookmarkEnd w:id="1"/>
      <w:r w:rsidRPr="003D279E">
        <w:rPr>
          <w:sz w:val="24"/>
          <w:szCs w:val="24"/>
        </w:rPr>
        <w:tab/>
        <w:t xml:space="preserve"> Андрій </w:t>
      </w:r>
      <w:r w:rsidRPr="003D279E">
        <w:rPr>
          <w:smallCaps/>
          <w:sz w:val="24"/>
          <w:szCs w:val="24"/>
        </w:rPr>
        <w:t>ПАСІЧНИК</w:t>
      </w:r>
      <w:r w:rsidR="00E20145">
        <w:rPr>
          <w:smallCaps/>
          <w:sz w:val="24"/>
          <w:szCs w:val="24"/>
          <w:lang w:val="uk-UA"/>
        </w:rPr>
        <w:t xml:space="preserve">  </w:t>
      </w:r>
      <w:r w:rsidR="00E20145" w:rsidRPr="00E20145">
        <w:rPr>
          <w:smallCaps/>
          <w:sz w:val="24"/>
          <w:szCs w:val="24"/>
          <w:lang w:val="uk-UA"/>
        </w:rPr>
        <w:t>(ЗА)</w:t>
      </w:r>
    </w:p>
    <w:p w:rsidR="003A6AAB" w:rsidRPr="00E20145" w:rsidRDefault="008235E2" w:rsidP="003D279E">
      <w:pPr>
        <w:shd w:val="clear" w:color="auto" w:fill="FFFFFF"/>
        <w:spacing w:line="480" w:lineRule="auto"/>
        <w:jc w:val="both"/>
        <w:rPr>
          <w:sz w:val="24"/>
          <w:szCs w:val="24"/>
          <w:lang w:val="uk-UA"/>
        </w:rPr>
      </w:pPr>
      <w:r w:rsidRPr="003D279E">
        <w:rPr>
          <w:sz w:val="24"/>
          <w:szCs w:val="24"/>
        </w:rPr>
        <w:t>Члени Комісії:</w:t>
      </w:r>
      <w:r w:rsidRPr="003D279E">
        <w:rPr>
          <w:sz w:val="24"/>
          <w:szCs w:val="24"/>
        </w:rPr>
        <w:tab/>
      </w:r>
      <w:r w:rsidRPr="003D279E">
        <w:rPr>
          <w:sz w:val="24"/>
          <w:szCs w:val="24"/>
        </w:rPr>
        <w:tab/>
      </w:r>
      <w:r w:rsidRPr="003D279E">
        <w:rPr>
          <w:sz w:val="24"/>
          <w:szCs w:val="24"/>
        </w:rPr>
        <w:tab/>
      </w:r>
      <w:r w:rsidRPr="003D279E">
        <w:rPr>
          <w:sz w:val="24"/>
          <w:szCs w:val="24"/>
        </w:rPr>
        <w:tab/>
      </w:r>
      <w:r w:rsidRPr="003D279E">
        <w:rPr>
          <w:sz w:val="24"/>
          <w:szCs w:val="24"/>
        </w:rPr>
        <w:tab/>
      </w:r>
      <w:r w:rsidRPr="003D279E">
        <w:rPr>
          <w:sz w:val="24"/>
          <w:szCs w:val="24"/>
        </w:rPr>
        <w:tab/>
        <w:t xml:space="preserve"> Людмила </w:t>
      </w:r>
      <w:r w:rsidRPr="003D279E">
        <w:rPr>
          <w:smallCaps/>
          <w:sz w:val="24"/>
          <w:szCs w:val="24"/>
        </w:rPr>
        <w:t>ВОЛКОВА</w:t>
      </w:r>
      <w:r w:rsidR="00E20145">
        <w:rPr>
          <w:smallCaps/>
          <w:sz w:val="24"/>
          <w:szCs w:val="24"/>
          <w:lang w:val="uk-UA"/>
        </w:rPr>
        <w:t xml:space="preserve">  </w:t>
      </w:r>
      <w:r w:rsidR="00E20145" w:rsidRPr="00E20145">
        <w:rPr>
          <w:smallCaps/>
          <w:sz w:val="24"/>
          <w:szCs w:val="24"/>
          <w:lang w:val="uk-UA"/>
        </w:rPr>
        <w:t>(ЗА)</w:t>
      </w:r>
    </w:p>
    <w:p w:rsidR="003A6AAB" w:rsidRPr="00E20145" w:rsidRDefault="008235E2" w:rsidP="003D279E">
      <w:pPr>
        <w:shd w:val="clear" w:color="auto" w:fill="FFFFFF"/>
        <w:spacing w:line="480" w:lineRule="auto"/>
        <w:ind w:left="5040" w:firstLine="720"/>
        <w:jc w:val="both"/>
        <w:rPr>
          <w:smallCaps/>
          <w:sz w:val="24"/>
          <w:szCs w:val="24"/>
          <w:lang w:val="uk-UA"/>
        </w:rPr>
      </w:pPr>
      <w:r w:rsidRPr="003D279E">
        <w:rPr>
          <w:sz w:val="24"/>
          <w:szCs w:val="24"/>
        </w:rPr>
        <w:t xml:space="preserve">  Віталій </w:t>
      </w:r>
      <w:r w:rsidRPr="003D279E">
        <w:rPr>
          <w:smallCaps/>
          <w:sz w:val="24"/>
          <w:szCs w:val="24"/>
        </w:rPr>
        <w:t>ГАЦЕЛЮК</w:t>
      </w:r>
      <w:r w:rsidR="00E20145">
        <w:rPr>
          <w:smallCaps/>
          <w:sz w:val="24"/>
          <w:szCs w:val="24"/>
          <w:lang w:val="uk-UA"/>
        </w:rPr>
        <w:t xml:space="preserve">  </w:t>
      </w:r>
      <w:r w:rsidR="00E20145" w:rsidRPr="00E20145">
        <w:rPr>
          <w:smallCaps/>
          <w:sz w:val="24"/>
          <w:szCs w:val="24"/>
          <w:lang w:val="uk-UA"/>
        </w:rPr>
        <w:t>(ЗА)</w:t>
      </w:r>
    </w:p>
    <w:p w:rsidR="003A6AAB" w:rsidRPr="00E20145" w:rsidRDefault="008235E2" w:rsidP="003D279E">
      <w:pPr>
        <w:shd w:val="clear" w:color="auto" w:fill="FFFFFF"/>
        <w:spacing w:line="480" w:lineRule="auto"/>
        <w:ind w:left="4956" w:firstLine="707"/>
        <w:jc w:val="both"/>
        <w:rPr>
          <w:sz w:val="24"/>
          <w:szCs w:val="24"/>
          <w:lang w:val="uk-UA"/>
        </w:rPr>
      </w:pPr>
      <w:r w:rsidRPr="003D279E">
        <w:rPr>
          <w:sz w:val="24"/>
          <w:szCs w:val="24"/>
        </w:rPr>
        <w:t xml:space="preserve">    Ярослав ДУХ</w:t>
      </w:r>
      <w:r w:rsidR="00E20145">
        <w:rPr>
          <w:sz w:val="24"/>
          <w:szCs w:val="24"/>
          <w:lang w:val="uk-UA"/>
        </w:rPr>
        <w:t xml:space="preserve">  </w:t>
      </w:r>
      <w:r w:rsidR="00E20145" w:rsidRPr="00E20145">
        <w:rPr>
          <w:sz w:val="24"/>
          <w:szCs w:val="24"/>
          <w:lang w:val="uk-UA"/>
        </w:rPr>
        <w:t>(ЗА)</w:t>
      </w:r>
    </w:p>
    <w:p w:rsidR="003A6AAB" w:rsidRPr="00E20145" w:rsidRDefault="008235E2" w:rsidP="003D279E">
      <w:pPr>
        <w:shd w:val="clear" w:color="auto" w:fill="FFFFFF"/>
        <w:spacing w:line="480" w:lineRule="auto"/>
        <w:ind w:left="4956" w:firstLine="707"/>
        <w:jc w:val="both"/>
        <w:rPr>
          <w:sz w:val="24"/>
          <w:szCs w:val="24"/>
          <w:lang w:val="uk-UA"/>
        </w:rPr>
      </w:pPr>
      <w:r w:rsidRPr="003D279E">
        <w:rPr>
          <w:sz w:val="24"/>
          <w:szCs w:val="24"/>
        </w:rPr>
        <w:t xml:space="preserve">    Роман </w:t>
      </w:r>
      <w:r w:rsidRPr="003D279E">
        <w:rPr>
          <w:smallCaps/>
          <w:sz w:val="24"/>
          <w:szCs w:val="24"/>
        </w:rPr>
        <w:t>КИДИСЮК</w:t>
      </w:r>
      <w:r w:rsidR="00E20145">
        <w:rPr>
          <w:smallCaps/>
          <w:sz w:val="24"/>
          <w:szCs w:val="24"/>
          <w:lang w:val="uk-UA"/>
        </w:rPr>
        <w:t xml:space="preserve">  </w:t>
      </w:r>
      <w:r w:rsidR="00E20145" w:rsidRPr="00E20145">
        <w:rPr>
          <w:smallCaps/>
          <w:sz w:val="24"/>
          <w:szCs w:val="24"/>
          <w:lang w:val="uk-UA"/>
        </w:rPr>
        <w:t>(ЗА)</w:t>
      </w:r>
    </w:p>
    <w:p w:rsidR="003A6AAB" w:rsidRPr="00E20145" w:rsidRDefault="008235E2" w:rsidP="003D279E">
      <w:pPr>
        <w:shd w:val="clear" w:color="auto" w:fill="FFFFFF"/>
        <w:spacing w:line="480" w:lineRule="auto"/>
        <w:ind w:left="4956" w:firstLine="707"/>
        <w:jc w:val="both"/>
        <w:rPr>
          <w:sz w:val="24"/>
          <w:szCs w:val="24"/>
          <w:lang w:val="uk-UA"/>
        </w:rPr>
      </w:pPr>
      <w:r w:rsidRPr="003D279E">
        <w:rPr>
          <w:sz w:val="24"/>
          <w:szCs w:val="24"/>
        </w:rPr>
        <w:t xml:space="preserve">    Надія </w:t>
      </w:r>
      <w:r w:rsidRPr="003D279E">
        <w:rPr>
          <w:smallCaps/>
          <w:sz w:val="24"/>
          <w:szCs w:val="24"/>
        </w:rPr>
        <w:t>КОБЕЦЬКА</w:t>
      </w:r>
      <w:r w:rsidR="00E20145">
        <w:rPr>
          <w:smallCaps/>
          <w:sz w:val="24"/>
          <w:szCs w:val="24"/>
          <w:lang w:val="uk-UA"/>
        </w:rPr>
        <w:t xml:space="preserve">  </w:t>
      </w:r>
      <w:r w:rsidR="00E20145" w:rsidRPr="00E20145">
        <w:rPr>
          <w:smallCaps/>
          <w:sz w:val="24"/>
          <w:szCs w:val="24"/>
          <w:lang w:val="uk-UA"/>
        </w:rPr>
        <w:t>(ЗА)</w:t>
      </w:r>
    </w:p>
    <w:p w:rsidR="003A6AAB" w:rsidRPr="00E20145" w:rsidRDefault="008235E2" w:rsidP="003D279E">
      <w:pPr>
        <w:shd w:val="clear" w:color="auto" w:fill="FFFFFF"/>
        <w:spacing w:line="480" w:lineRule="auto"/>
        <w:ind w:left="4956" w:firstLine="707"/>
        <w:jc w:val="both"/>
        <w:rPr>
          <w:smallCaps/>
          <w:sz w:val="24"/>
          <w:szCs w:val="24"/>
          <w:lang w:val="uk-UA"/>
        </w:rPr>
      </w:pPr>
      <w:r w:rsidRPr="003D279E">
        <w:rPr>
          <w:sz w:val="24"/>
          <w:szCs w:val="24"/>
        </w:rPr>
        <w:t xml:space="preserve">    Олег </w:t>
      </w:r>
      <w:r w:rsidRPr="003D279E">
        <w:rPr>
          <w:smallCaps/>
          <w:sz w:val="24"/>
          <w:szCs w:val="24"/>
        </w:rPr>
        <w:t>КОЛІУШ</w:t>
      </w:r>
      <w:r w:rsidR="00E20145">
        <w:rPr>
          <w:smallCaps/>
          <w:sz w:val="24"/>
          <w:szCs w:val="24"/>
          <w:lang w:val="uk-UA"/>
        </w:rPr>
        <w:t xml:space="preserve">  </w:t>
      </w:r>
      <w:r w:rsidR="00E20145" w:rsidRPr="00E20145">
        <w:rPr>
          <w:smallCaps/>
          <w:sz w:val="24"/>
          <w:szCs w:val="24"/>
          <w:lang w:val="uk-UA"/>
        </w:rPr>
        <w:t>(ЗА)</w:t>
      </w:r>
    </w:p>
    <w:p w:rsidR="003A6AAB" w:rsidRPr="00E20145" w:rsidRDefault="008235E2" w:rsidP="003D279E">
      <w:pPr>
        <w:shd w:val="clear" w:color="auto" w:fill="FFFFFF"/>
        <w:spacing w:line="480" w:lineRule="auto"/>
        <w:ind w:left="5954"/>
        <w:jc w:val="both"/>
        <w:rPr>
          <w:smallCaps/>
          <w:sz w:val="24"/>
          <w:szCs w:val="24"/>
          <w:lang w:val="uk-UA"/>
        </w:rPr>
      </w:pPr>
      <w:r w:rsidRPr="003D279E">
        <w:rPr>
          <w:sz w:val="24"/>
          <w:szCs w:val="24"/>
        </w:rPr>
        <w:t xml:space="preserve">Ігор КУШНІР </w:t>
      </w:r>
      <w:r w:rsidR="00E20145">
        <w:rPr>
          <w:sz w:val="24"/>
          <w:szCs w:val="24"/>
          <w:lang w:val="uk-UA"/>
        </w:rPr>
        <w:t xml:space="preserve"> </w:t>
      </w:r>
      <w:r w:rsidR="00E20145" w:rsidRPr="00E20145">
        <w:rPr>
          <w:sz w:val="24"/>
          <w:szCs w:val="24"/>
          <w:lang w:val="uk-UA"/>
        </w:rPr>
        <w:t>(ЗА)</w:t>
      </w:r>
    </w:p>
    <w:p w:rsidR="003A6AAB" w:rsidRPr="00E20145" w:rsidRDefault="008235E2" w:rsidP="003D279E">
      <w:pPr>
        <w:shd w:val="clear" w:color="auto" w:fill="FFFFFF"/>
        <w:spacing w:line="480" w:lineRule="auto"/>
        <w:ind w:left="5954"/>
        <w:jc w:val="both"/>
        <w:rPr>
          <w:sz w:val="24"/>
          <w:szCs w:val="24"/>
          <w:lang w:val="uk-UA"/>
        </w:rPr>
      </w:pPr>
      <w:r w:rsidRPr="003D279E">
        <w:rPr>
          <w:sz w:val="24"/>
          <w:szCs w:val="24"/>
        </w:rPr>
        <w:t>Володимир ЛУГАНСЬКИЙ</w:t>
      </w:r>
      <w:r w:rsidR="00E20145">
        <w:rPr>
          <w:sz w:val="24"/>
          <w:szCs w:val="24"/>
          <w:lang w:val="uk-UA"/>
        </w:rPr>
        <w:t xml:space="preserve">  </w:t>
      </w:r>
      <w:r w:rsidR="00E20145" w:rsidRPr="00E20145">
        <w:rPr>
          <w:sz w:val="24"/>
          <w:szCs w:val="24"/>
          <w:lang w:val="uk-UA"/>
        </w:rPr>
        <w:t>(ЗА)</w:t>
      </w:r>
    </w:p>
    <w:p w:rsidR="003A6AAB" w:rsidRPr="00E20145" w:rsidRDefault="008235E2" w:rsidP="003D279E">
      <w:pPr>
        <w:shd w:val="clear" w:color="auto" w:fill="FFFFFF"/>
        <w:spacing w:line="480" w:lineRule="auto"/>
        <w:ind w:left="5954"/>
        <w:jc w:val="both"/>
        <w:rPr>
          <w:sz w:val="24"/>
          <w:szCs w:val="24"/>
          <w:lang w:val="uk-UA"/>
        </w:rPr>
      </w:pPr>
      <w:r w:rsidRPr="003D279E">
        <w:rPr>
          <w:sz w:val="24"/>
          <w:szCs w:val="24"/>
        </w:rPr>
        <w:t xml:space="preserve">Руслан </w:t>
      </w:r>
      <w:r w:rsidRPr="003D279E">
        <w:rPr>
          <w:smallCaps/>
          <w:sz w:val="24"/>
          <w:szCs w:val="24"/>
        </w:rPr>
        <w:t>МЕЛЬНИК</w:t>
      </w:r>
      <w:r w:rsidR="00E20145">
        <w:rPr>
          <w:smallCaps/>
          <w:sz w:val="24"/>
          <w:szCs w:val="24"/>
          <w:lang w:val="uk-UA"/>
        </w:rPr>
        <w:t xml:space="preserve">  </w:t>
      </w:r>
      <w:r w:rsidR="00E20145" w:rsidRPr="00E20145">
        <w:rPr>
          <w:smallCaps/>
          <w:sz w:val="24"/>
          <w:szCs w:val="24"/>
          <w:lang w:val="uk-UA"/>
        </w:rPr>
        <w:t>(ЗА)</w:t>
      </w:r>
    </w:p>
    <w:p w:rsidR="003A6AAB" w:rsidRPr="00E20145" w:rsidRDefault="008235E2" w:rsidP="003D279E">
      <w:pPr>
        <w:shd w:val="clear" w:color="auto" w:fill="FFFFFF"/>
        <w:spacing w:line="480" w:lineRule="auto"/>
        <w:ind w:left="5954"/>
        <w:jc w:val="both"/>
        <w:rPr>
          <w:sz w:val="24"/>
          <w:szCs w:val="24"/>
          <w:lang w:val="uk-UA"/>
        </w:rPr>
      </w:pPr>
      <w:r w:rsidRPr="003D279E">
        <w:rPr>
          <w:smallCaps/>
          <w:sz w:val="24"/>
          <w:szCs w:val="24"/>
        </w:rPr>
        <w:t>Р</w:t>
      </w:r>
      <w:r w:rsidRPr="003D279E">
        <w:rPr>
          <w:sz w:val="24"/>
          <w:szCs w:val="24"/>
        </w:rPr>
        <w:t xml:space="preserve">услан </w:t>
      </w:r>
      <w:r w:rsidRPr="003D279E">
        <w:rPr>
          <w:smallCaps/>
          <w:sz w:val="24"/>
          <w:szCs w:val="24"/>
        </w:rPr>
        <w:t>СИДОРОВИЧ</w:t>
      </w:r>
      <w:r w:rsidR="00E20145">
        <w:rPr>
          <w:smallCaps/>
          <w:sz w:val="24"/>
          <w:szCs w:val="24"/>
          <w:lang w:val="uk-UA"/>
        </w:rPr>
        <w:t xml:space="preserve">  </w:t>
      </w:r>
      <w:r w:rsidR="00E20145" w:rsidRPr="00E20145">
        <w:rPr>
          <w:smallCaps/>
          <w:sz w:val="24"/>
          <w:szCs w:val="24"/>
          <w:lang w:val="uk-UA"/>
        </w:rPr>
        <w:t>(ЗА)</w:t>
      </w:r>
    </w:p>
    <w:p w:rsidR="003A6AAB" w:rsidRPr="00E20145" w:rsidRDefault="008235E2" w:rsidP="003D279E">
      <w:pPr>
        <w:shd w:val="clear" w:color="auto" w:fill="FFFFFF"/>
        <w:spacing w:line="480" w:lineRule="auto"/>
        <w:ind w:left="5954"/>
        <w:jc w:val="both"/>
        <w:rPr>
          <w:sz w:val="24"/>
          <w:szCs w:val="24"/>
          <w:lang w:val="uk-UA"/>
        </w:rPr>
      </w:pPr>
      <w:r w:rsidRPr="003D279E">
        <w:rPr>
          <w:sz w:val="24"/>
          <w:szCs w:val="24"/>
        </w:rPr>
        <w:t>Сергій ЧУМАК</w:t>
      </w:r>
      <w:r w:rsidR="00E20145">
        <w:rPr>
          <w:sz w:val="24"/>
          <w:szCs w:val="24"/>
          <w:lang w:val="uk-UA"/>
        </w:rPr>
        <w:t xml:space="preserve">  </w:t>
      </w:r>
      <w:r w:rsidR="00E20145" w:rsidRPr="00E20145">
        <w:rPr>
          <w:sz w:val="24"/>
          <w:szCs w:val="24"/>
          <w:lang w:val="uk-UA"/>
        </w:rPr>
        <w:t>(ПРОТИ)</w:t>
      </w:r>
    </w:p>
    <w:sectPr w:rsidR="003A6AAB" w:rsidRPr="00E20145">
      <w:headerReference w:type="default" r:id="rId9"/>
      <w:pgSz w:w="11905" w:h="16837"/>
      <w:pgMar w:top="1134" w:right="567" w:bottom="1134" w:left="1701" w:header="568" w:footer="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702FC" w:rsidRDefault="009702FC">
      <w:r>
        <w:separator/>
      </w:r>
    </w:p>
  </w:endnote>
  <w:endnote w:type="continuationSeparator" w:id="0">
    <w:p w:rsidR="009702FC" w:rsidRDefault="00970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embedRegular r:id="rId1" w:fontKey="{B11E98A9-95B7-410C-ABC6-237FE1F34AB2}"/>
  </w:font>
  <w:font w:name="Mangal">
    <w:panose1 w:val="00000400000000000000"/>
    <w:charset w:val="00"/>
    <w:family w:val="roman"/>
    <w:pitch w:val="variable"/>
    <w:sig w:usb0="00008003" w:usb1="00000000" w:usb2="00000000" w:usb3="00000000" w:csb0="00000001" w:csb1="00000000"/>
    <w:embedRegular r:id="rId2" w:fontKey="{B9DBDDDD-6DB2-49BE-BB35-71C185C7326F}"/>
    <w:embedItalic r:id="rId3" w:fontKey="{79B98416-D0A4-4DF7-8085-6F0959F1ADF1}"/>
  </w:font>
  <w:font w:name="Tahoma">
    <w:panose1 w:val="020B0604030504040204"/>
    <w:charset w:val="CC"/>
    <w:family w:val="swiss"/>
    <w:pitch w:val="variable"/>
    <w:sig w:usb0="E1002EFF" w:usb1="C000605B" w:usb2="00000029" w:usb3="00000000" w:csb0="000101FF" w:csb1="00000000"/>
    <w:embedRegular r:id="rId4" w:fontKey="{81202941-DD57-4A8D-AE1D-A87E3922190D}"/>
  </w:font>
  <w:font w:name="Calibri">
    <w:panose1 w:val="020F0502020204030204"/>
    <w:charset w:val="CC"/>
    <w:family w:val="swiss"/>
    <w:pitch w:val="variable"/>
    <w:sig w:usb0="E4002EFF" w:usb1="C000247B" w:usb2="00000009" w:usb3="00000000" w:csb0="000001FF" w:csb1="00000000"/>
    <w:embedRegular r:id="rId5" w:fontKey="{E41D36AB-E794-4323-B96B-D4CD2E24743F}"/>
  </w:font>
  <w:font w:name="Georgia">
    <w:panose1 w:val="02040502050405020303"/>
    <w:charset w:val="CC"/>
    <w:family w:val="roman"/>
    <w:pitch w:val="variable"/>
    <w:sig w:usb0="00000287" w:usb1="00000000" w:usb2="00000000" w:usb3="00000000" w:csb0="0000009F" w:csb1="00000000"/>
    <w:embedItalic r:id="rId6" w:fontKey="{6357B7C4-6B35-47A6-8D1E-D3D96EAF104F}"/>
  </w:font>
  <w:font w:name="Cambria">
    <w:panose1 w:val="02040503050406030204"/>
    <w:charset w:val="CC"/>
    <w:family w:val="roman"/>
    <w:pitch w:val="variable"/>
    <w:sig w:usb0="E00006FF" w:usb1="420024FF" w:usb2="02000000" w:usb3="00000000" w:csb0="0000019F" w:csb1="00000000"/>
    <w:embedRegular r:id="rId7" w:fontKey="{0D606CAA-4FD9-4F48-A608-E1CCCA183D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702FC" w:rsidRDefault="009702FC">
      <w:r>
        <w:separator/>
      </w:r>
    </w:p>
  </w:footnote>
  <w:footnote w:type="continuationSeparator" w:id="0">
    <w:p w:rsidR="009702FC" w:rsidRDefault="00970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A6AAB" w:rsidRDefault="008235E2">
    <w:pPr>
      <w:pBdr>
        <w:top w:val="nil"/>
        <w:left w:val="nil"/>
        <w:bottom w:val="nil"/>
        <w:right w:val="nil"/>
        <w:between w:val="nil"/>
      </w:pBdr>
      <w:tabs>
        <w:tab w:val="center" w:pos="4677"/>
        <w:tab w:val="right" w:pos="9355"/>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722BD0">
      <w:rPr>
        <w:noProof/>
        <w:color w:val="000000"/>
        <w:sz w:val="22"/>
        <w:szCs w:val="22"/>
      </w:rPr>
      <w:t>2</w:t>
    </w:r>
    <w:r>
      <w:rPr>
        <w:color w:val="000000"/>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5707B0"/>
    <w:multiLevelType w:val="multilevel"/>
    <w:tmpl w:val="3F7A8096"/>
    <w:lvl w:ilvl="0">
      <w:start w:val="1"/>
      <w:numFmt w:val="decimal"/>
      <w:lvlText w:val="%1."/>
      <w:lvlJc w:val="left"/>
      <w:pPr>
        <w:ind w:left="720" w:hanging="360"/>
      </w:pPr>
      <w:rPr>
        <w:rFonts w:ascii="Times New Roman" w:eastAsia="Times New Roman" w:hAnsi="Times New Roman" w:cs="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AAB"/>
    <w:rsid w:val="000304F9"/>
    <w:rsid w:val="000D69C4"/>
    <w:rsid w:val="0015623F"/>
    <w:rsid w:val="00231236"/>
    <w:rsid w:val="002C2E40"/>
    <w:rsid w:val="003175C5"/>
    <w:rsid w:val="003A2BE3"/>
    <w:rsid w:val="003A6AAB"/>
    <w:rsid w:val="003D279E"/>
    <w:rsid w:val="003E0AC3"/>
    <w:rsid w:val="0045003B"/>
    <w:rsid w:val="00523F3A"/>
    <w:rsid w:val="00582A13"/>
    <w:rsid w:val="006249D3"/>
    <w:rsid w:val="006315E2"/>
    <w:rsid w:val="00671624"/>
    <w:rsid w:val="006801A3"/>
    <w:rsid w:val="006B339A"/>
    <w:rsid w:val="00722BD0"/>
    <w:rsid w:val="007F58F2"/>
    <w:rsid w:val="0080169A"/>
    <w:rsid w:val="008235E2"/>
    <w:rsid w:val="008757B6"/>
    <w:rsid w:val="008C7E39"/>
    <w:rsid w:val="00967F46"/>
    <w:rsid w:val="009702FC"/>
    <w:rsid w:val="00B26FF9"/>
    <w:rsid w:val="00C00253"/>
    <w:rsid w:val="00C75902"/>
    <w:rsid w:val="00D25920"/>
    <w:rsid w:val="00D861CF"/>
    <w:rsid w:val="00E13DC2"/>
    <w:rsid w:val="00E201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DB52"/>
  <w15:docId w15:val="{E430E57B-3D1F-4158-ABD9-0DFBC1BA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ind w:left="432" w:hanging="432"/>
      <w:outlineLvl w:val="0"/>
    </w:pPr>
    <w:rPr>
      <w:rFonts w:ascii="Arial" w:eastAsia="Arial" w:hAnsi="Arial" w:cs="Arial"/>
      <w:b/>
      <w:bCs/>
      <w:sz w:val="32"/>
      <w:szCs w:val="32"/>
    </w:rPr>
  </w:style>
  <w:style w:type="paragraph" w:styleId="2">
    <w:name w:val="heading 2"/>
    <w:basedOn w:val="a"/>
    <w:next w:val="a"/>
    <w:uiPriority w:val="9"/>
    <w:semiHidden/>
    <w:unhideWhenUsed/>
    <w:qFormat/>
    <w:pPr>
      <w:keepNext/>
      <w:spacing w:before="240" w:after="60"/>
      <w:ind w:left="576" w:hanging="576"/>
      <w:outlineLvl w:val="1"/>
    </w:pPr>
    <w:rPr>
      <w:rFonts w:ascii="Arial" w:eastAsia="Arial" w:hAnsi="Arial" w:cs="Arial"/>
      <w:b/>
      <w:bCs/>
      <w:i/>
      <w:i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widowControl/>
      <w:ind w:left="864" w:hanging="864"/>
      <w:outlineLvl w:val="3"/>
    </w:pPr>
    <w:rPr>
      <w:sz w:val="28"/>
      <w:szCs w:val="28"/>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23">
    <w:name w:val="Основной шрифт абзаца23"/>
  </w:style>
  <w:style w:type="character" w:customStyle="1" w:styleId="22">
    <w:name w:val="Основной шрифт абзаца22"/>
  </w:style>
  <w:style w:type="character" w:customStyle="1" w:styleId="21">
    <w:name w:val="Основной шрифт абзаца21"/>
  </w:style>
  <w:style w:type="character" w:customStyle="1" w:styleId="Absatz-Standardschriftart">
    <w:name w:val="Absatz-Standardschriftart"/>
  </w:style>
  <w:style w:type="character" w:customStyle="1" w:styleId="20">
    <w:name w:val="Основной шрифт абзаца20"/>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9">
    <w:name w:val="Основной шрифт абзаца19"/>
  </w:style>
  <w:style w:type="character" w:customStyle="1" w:styleId="WW-Absatz-Standardschriftart111">
    <w:name w:val="WW-Absatz-Standardschriftart111"/>
  </w:style>
  <w:style w:type="character" w:customStyle="1" w:styleId="18">
    <w:name w:val="Основной шрифт абзаца18"/>
  </w:style>
  <w:style w:type="character" w:customStyle="1" w:styleId="17">
    <w:name w:val="Основной шрифт абзаца17"/>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16">
    <w:name w:val="Основной шрифт абзаца16"/>
  </w:style>
  <w:style w:type="character" w:customStyle="1" w:styleId="15">
    <w:name w:val="Основной шрифт абзаца15"/>
  </w:style>
  <w:style w:type="character" w:customStyle="1" w:styleId="14">
    <w:name w:val="Основной шрифт абзаца14"/>
  </w:style>
  <w:style w:type="character" w:customStyle="1" w:styleId="13">
    <w:name w:val="Основной шрифт абзаца13"/>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12">
    <w:name w:val="Основной шрифт абзаца12"/>
  </w:style>
  <w:style w:type="character" w:customStyle="1" w:styleId="11">
    <w:name w:val="Основной шрифт абзаца11"/>
  </w:style>
  <w:style w:type="character" w:customStyle="1" w:styleId="10">
    <w:name w:val="Основной шрифт абзаца10"/>
  </w:style>
  <w:style w:type="character" w:customStyle="1" w:styleId="9">
    <w:name w:val="Основной шрифт абзаца9"/>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8">
    <w:name w:val="Основной шрифт абзаца8"/>
  </w:style>
  <w:style w:type="character" w:customStyle="1" w:styleId="7">
    <w:name w:val="Основной шрифт абзаца7"/>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60">
    <w:name w:val="Основной шрифт абзаца6"/>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50">
    <w:name w:val="Основной шрифт абзаца5"/>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40">
    <w:name w:val="Основной шрифт абзаца4"/>
  </w:style>
  <w:style w:type="character" w:customStyle="1" w:styleId="30">
    <w:name w:val="Основной шрифт абзаца3"/>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24">
    <w:name w:val="Основной шрифт абзаца2"/>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1a">
    <w:name w:val="Основной шрифт абзаца1"/>
  </w:style>
  <w:style w:type="character" w:styleId="a4">
    <w:name w:val="page number"/>
    <w:basedOn w:val="1a"/>
  </w:style>
  <w:style w:type="paragraph" w:customStyle="1" w:styleId="a5">
    <w:name w:val="Заголовок"/>
    <w:next w:val="a6"/>
    <w:pPr>
      <w:keepNext/>
      <w:spacing w:before="240" w:after="120"/>
    </w:pPr>
    <w:rPr>
      <w:rFonts w:ascii="Arial" w:eastAsia="Lucida Sans Unicode" w:hAnsi="Arial" w:cs="Mangal"/>
      <w:sz w:val="28"/>
      <w:szCs w:val="28"/>
    </w:rPr>
  </w:style>
  <w:style w:type="paragraph" w:styleId="a6">
    <w:name w:val="Body Text"/>
    <w:pPr>
      <w:spacing w:after="120"/>
    </w:pPr>
  </w:style>
  <w:style w:type="paragraph" w:styleId="a7">
    <w:name w:val="List"/>
    <w:basedOn w:val="a6"/>
    <w:rPr>
      <w:rFonts w:ascii="Arial" w:hAnsi="Arial" w:cs="Mangal"/>
    </w:rPr>
  </w:style>
  <w:style w:type="paragraph" w:customStyle="1" w:styleId="230">
    <w:name w:val="Название23"/>
    <w:pPr>
      <w:suppressLineNumbers/>
      <w:spacing w:before="120" w:after="120"/>
    </w:pPr>
    <w:rPr>
      <w:rFonts w:ascii="Arial" w:hAnsi="Arial" w:cs="Mangal"/>
      <w:i/>
      <w:iCs/>
      <w:szCs w:val="24"/>
    </w:rPr>
  </w:style>
  <w:style w:type="paragraph" w:customStyle="1" w:styleId="231">
    <w:name w:val="Указатель23"/>
    <w:pPr>
      <w:suppressLineNumbers/>
    </w:pPr>
    <w:rPr>
      <w:rFonts w:ascii="Arial" w:hAnsi="Arial" w:cs="Mangal"/>
    </w:rPr>
  </w:style>
  <w:style w:type="paragraph" w:customStyle="1" w:styleId="220">
    <w:name w:val="Название22"/>
    <w:pPr>
      <w:suppressLineNumbers/>
      <w:spacing w:before="120" w:after="120"/>
    </w:pPr>
    <w:rPr>
      <w:rFonts w:ascii="Arial" w:hAnsi="Arial" w:cs="Mangal"/>
      <w:i/>
      <w:iCs/>
      <w:szCs w:val="24"/>
    </w:rPr>
  </w:style>
  <w:style w:type="paragraph" w:customStyle="1" w:styleId="221">
    <w:name w:val="Указатель22"/>
    <w:pPr>
      <w:suppressLineNumbers/>
    </w:pPr>
    <w:rPr>
      <w:rFonts w:ascii="Arial" w:hAnsi="Arial" w:cs="Mangal"/>
    </w:rPr>
  </w:style>
  <w:style w:type="paragraph" w:customStyle="1" w:styleId="210">
    <w:name w:val="Название21"/>
    <w:pPr>
      <w:suppressLineNumbers/>
      <w:spacing w:before="120" w:after="120"/>
    </w:pPr>
    <w:rPr>
      <w:rFonts w:ascii="Arial" w:hAnsi="Arial" w:cs="Mangal"/>
      <w:i/>
      <w:iCs/>
      <w:szCs w:val="24"/>
    </w:rPr>
  </w:style>
  <w:style w:type="paragraph" w:customStyle="1" w:styleId="211">
    <w:name w:val="Указатель21"/>
    <w:pPr>
      <w:suppressLineNumbers/>
    </w:pPr>
    <w:rPr>
      <w:rFonts w:ascii="Arial" w:hAnsi="Arial" w:cs="Mangal"/>
    </w:rPr>
  </w:style>
  <w:style w:type="paragraph" w:customStyle="1" w:styleId="200">
    <w:name w:val="Название20"/>
    <w:pPr>
      <w:suppressLineNumbers/>
      <w:spacing w:before="120" w:after="120"/>
    </w:pPr>
    <w:rPr>
      <w:rFonts w:ascii="Arial" w:hAnsi="Arial" w:cs="Mangal"/>
      <w:i/>
      <w:iCs/>
      <w:szCs w:val="24"/>
    </w:rPr>
  </w:style>
  <w:style w:type="paragraph" w:customStyle="1" w:styleId="201">
    <w:name w:val="Указатель20"/>
    <w:pPr>
      <w:suppressLineNumbers/>
    </w:pPr>
    <w:rPr>
      <w:rFonts w:ascii="Arial" w:hAnsi="Arial" w:cs="Mangal"/>
    </w:rPr>
  </w:style>
  <w:style w:type="paragraph" w:customStyle="1" w:styleId="190">
    <w:name w:val="Название19"/>
    <w:pPr>
      <w:suppressLineNumbers/>
      <w:spacing w:before="120" w:after="120"/>
    </w:pPr>
    <w:rPr>
      <w:rFonts w:ascii="Arial" w:hAnsi="Arial" w:cs="Mangal"/>
      <w:i/>
      <w:iCs/>
      <w:szCs w:val="24"/>
    </w:rPr>
  </w:style>
  <w:style w:type="paragraph" w:customStyle="1" w:styleId="191">
    <w:name w:val="Указатель19"/>
    <w:pPr>
      <w:suppressLineNumbers/>
    </w:pPr>
    <w:rPr>
      <w:rFonts w:ascii="Arial" w:hAnsi="Arial" w:cs="Mangal"/>
    </w:rPr>
  </w:style>
  <w:style w:type="paragraph" w:customStyle="1" w:styleId="180">
    <w:name w:val="Название18"/>
    <w:pPr>
      <w:suppressLineNumbers/>
      <w:spacing w:before="120" w:after="120"/>
    </w:pPr>
    <w:rPr>
      <w:rFonts w:ascii="Arial" w:hAnsi="Arial" w:cs="Mangal"/>
      <w:i/>
      <w:iCs/>
      <w:szCs w:val="24"/>
    </w:rPr>
  </w:style>
  <w:style w:type="paragraph" w:customStyle="1" w:styleId="181">
    <w:name w:val="Указатель18"/>
    <w:pPr>
      <w:suppressLineNumbers/>
    </w:pPr>
    <w:rPr>
      <w:rFonts w:ascii="Arial" w:hAnsi="Arial" w:cs="Mangal"/>
    </w:rPr>
  </w:style>
  <w:style w:type="paragraph" w:customStyle="1" w:styleId="170">
    <w:name w:val="Название17"/>
    <w:pPr>
      <w:suppressLineNumbers/>
      <w:spacing w:before="120" w:after="120"/>
    </w:pPr>
    <w:rPr>
      <w:rFonts w:ascii="Arial" w:hAnsi="Arial" w:cs="Mangal"/>
      <w:i/>
      <w:iCs/>
      <w:szCs w:val="24"/>
    </w:rPr>
  </w:style>
  <w:style w:type="paragraph" w:customStyle="1" w:styleId="171">
    <w:name w:val="Указатель17"/>
    <w:pPr>
      <w:suppressLineNumbers/>
    </w:pPr>
    <w:rPr>
      <w:rFonts w:ascii="Arial" w:hAnsi="Arial" w:cs="Mangal"/>
    </w:rPr>
  </w:style>
  <w:style w:type="paragraph" w:customStyle="1" w:styleId="160">
    <w:name w:val="Название16"/>
    <w:pPr>
      <w:suppressLineNumbers/>
      <w:spacing w:before="120" w:after="120"/>
    </w:pPr>
    <w:rPr>
      <w:rFonts w:ascii="Arial" w:hAnsi="Arial" w:cs="Mangal"/>
      <w:i/>
      <w:iCs/>
      <w:szCs w:val="24"/>
    </w:rPr>
  </w:style>
  <w:style w:type="paragraph" w:customStyle="1" w:styleId="161">
    <w:name w:val="Указатель16"/>
    <w:pPr>
      <w:suppressLineNumbers/>
    </w:pPr>
    <w:rPr>
      <w:rFonts w:ascii="Arial" w:hAnsi="Arial" w:cs="Mangal"/>
    </w:rPr>
  </w:style>
  <w:style w:type="paragraph" w:customStyle="1" w:styleId="150">
    <w:name w:val="Название15"/>
    <w:pPr>
      <w:suppressLineNumbers/>
      <w:spacing w:before="120" w:after="120"/>
    </w:pPr>
    <w:rPr>
      <w:rFonts w:ascii="Arial" w:hAnsi="Arial" w:cs="Mangal"/>
      <w:i/>
      <w:iCs/>
      <w:szCs w:val="24"/>
    </w:rPr>
  </w:style>
  <w:style w:type="paragraph" w:customStyle="1" w:styleId="151">
    <w:name w:val="Указатель15"/>
    <w:pPr>
      <w:suppressLineNumbers/>
    </w:pPr>
    <w:rPr>
      <w:rFonts w:ascii="Arial" w:hAnsi="Arial" w:cs="Mangal"/>
    </w:rPr>
  </w:style>
  <w:style w:type="paragraph" w:customStyle="1" w:styleId="140">
    <w:name w:val="Название14"/>
    <w:pPr>
      <w:suppressLineNumbers/>
      <w:spacing w:before="120" w:after="120"/>
    </w:pPr>
    <w:rPr>
      <w:rFonts w:ascii="Arial" w:hAnsi="Arial" w:cs="Mangal"/>
      <w:i/>
      <w:iCs/>
      <w:szCs w:val="24"/>
    </w:rPr>
  </w:style>
  <w:style w:type="paragraph" w:customStyle="1" w:styleId="141">
    <w:name w:val="Указатель14"/>
    <w:pPr>
      <w:suppressLineNumbers/>
    </w:pPr>
    <w:rPr>
      <w:rFonts w:ascii="Arial" w:hAnsi="Arial" w:cs="Mangal"/>
    </w:rPr>
  </w:style>
  <w:style w:type="paragraph" w:customStyle="1" w:styleId="130">
    <w:name w:val="Название13"/>
    <w:pPr>
      <w:suppressLineNumbers/>
      <w:spacing w:before="120" w:after="120"/>
    </w:pPr>
    <w:rPr>
      <w:rFonts w:ascii="Arial" w:hAnsi="Arial" w:cs="Mangal"/>
      <w:i/>
      <w:iCs/>
      <w:szCs w:val="24"/>
    </w:rPr>
  </w:style>
  <w:style w:type="paragraph" w:customStyle="1" w:styleId="131">
    <w:name w:val="Указатель13"/>
    <w:pPr>
      <w:suppressLineNumbers/>
    </w:pPr>
    <w:rPr>
      <w:rFonts w:ascii="Arial" w:hAnsi="Arial" w:cs="Mangal"/>
    </w:rPr>
  </w:style>
  <w:style w:type="paragraph" w:customStyle="1" w:styleId="120">
    <w:name w:val="Название12"/>
    <w:pPr>
      <w:suppressLineNumbers/>
      <w:spacing w:before="120" w:after="120"/>
    </w:pPr>
    <w:rPr>
      <w:rFonts w:ascii="Arial" w:hAnsi="Arial" w:cs="Mangal"/>
      <w:i/>
      <w:iCs/>
      <w:szCs w:val="24"/>
    </w:rPr>
  </w:style>
  <w:style w:type="paragraph" w:customStyle="1" w:styleId="121">
    <w:name w:val="Указатель12"/>
    <w:pPr>
      <w:suppressLineNumbers/>
    </w:pPr>
    <w:rPr>
      <w:rFonts w:ascii="Arial" w:hAnsi="Arial" w:cs="Mangal"/>
    </w:rPr>
  </w:style>
  <w:style w:type="paragraph" w:customStyle="1" w:styleId="110">
    <w:name w:val="Название11"/>
    <w:pPr>
      <w:suppressLineNumbers/>
      <w:spacing w:before="120" w:after="120"/>
    </w:pPr>
    <w:rPr>
      <w:rFonts w:ascii="Arial" w:hAnsi="Arial" w:cs="Mangal"/>
      <w:i/>
      <w:iCs/>
      <w:szCs w:val="24"/>
    </w:rPr>
  </w:style>
  <w:style w:type="paragraph" w:customStyle="1" w:styleId="111">
    <w:name w:val="Указатель11"/>
    <w:pPr>
      <w:suppressLineNumbers/>
    </w:pPr>
    <w:rPr>
      <w:rFonts w:ascii="Arial" w:hAnsi="Arial" w:cs="Mangal"/>
    </w:rPr>
  </w:style>
  <w:style w:type="paragraph" w:customStyle="1" w:styleId="100">
    <w:name w:val="Название10"/>
    <w:pPr>
      <w:suppressLineNumbers/>
      <w:spacing w:before="120" w:after="120"/>
    </w:pPr>
    <w:rPr>
      <w:rFonts w:ascii="Arial" w:hAnsi="Arial" w:cs="Mangal"/>
      <w:i/>
      <w:iCs/>
      <w:szCs w:val="24"/>
    </w:rPr>
  </w:style>
  <w:style w:type="paragraph" w:customStyle="1" w:styleId="101">
    <w:name w:val="Указатель10"/>
    <w:pPr>
      <w:suppressLineNumbers/>
    </w:pPr>
    <w:rPr>
      <w:rFonts w:ascii="Arial" w:hAnsi="Arial" w:cs="Mangal"/>
    </w:rPr>
  </w:style>
  <w:style w:type="paragraph" w:customStyle="1" w:styleId="90">
    <w:name w:val="Название9"/>
    <w:pPr>
      <w:suppressLineNumbers/>
      <w:spacing w:before="120" w:after="120"/>
    </w:pPr>
    <w:rPr>
      <w:rFonts w:ascii="Arial" w:hAnsi="Arial" w:cs="Mangal"/>
      <w:i/>
      <w:iCs/>
      <w:szCs w:val="24"/>
    </w:rPr>
  </w:style>
  <w:style w:type="paragraph" w:customStyle="1" w:styleId="91">
    <w:name w:val="Указатель9"/>
    <w:pPr>
      <w:suppressLineNumbers/>
    </w:pPr>
    <w:rPr>
      <w:rFonts w:ascii="Arial" w:hAnsi="Arial" w:cs="Mangal"/>
    </w:rPr>
  </w:style>
  <w:style w:type="paragraph" w:customStyle="1" w:styleId="80">
    <w:name w:val="Название8"/>
    <w:pPr>
      <w:suppressLineNumbers/>
      <w:spacing w:before="120" w:after="120"/>
    </w:pPr>
    <w:rPr>
      <w:rFonts w:ascii="Arial" w:hAnsi="Arial" w:cs="Mangal"/>
      <w:i/>
      <w:iCs/>
      <w:szCs w:val="24"/>
    </w:rPr>
  </w:style>
  <w:style w:type="paragraph" w:customStyle="1" w:styleId="81">
    <w:name w:val="Указатель8"/>
    <w:pPr>
      <w:suppressLineNumbers/>
    </w:pPr>
    <w:rPr>
      <w:rFonts w:ascii="Arial" w:hAnsi="Arial" w:cs="Mangal"/>
    </w:rPr>
  </w:style>
  <w:style w:type="paragraph" w:customStyle="1" w:styleId="70">
    <w:name w:val="Название7"/>
    <w:pPr>
      <w:suppressLineNumbers/>
      <w:spacing w:before="120" w:after="120"/>
    </w:pPr>
    <w:rPr>
      <w:rFonts w:ascii="Arial" w:hAnsi="Arial" w:cs="Mangal"/>
      <w:i/>
      <w:iCs/>
      <w:szCs w:val="24"/>
    </w:rPr>
  </w:style>
  <w:style w:type="paragraph" w:customStyle="1" w:styleId="71">
    <w:name w:val="Указатель7"/>
    <w:pPr>
      <w:suppressLineNumbers/>
    </w:pPr>
    <w:rPr>
      <w:rFonts w:ascii="Arial" w:hAnsi="Arial" w:cs="Mangal"/>
    </w:rPr>
  </w:style>
  <w:style w:type="paragraph" w:customStyle="1" w:styleId="61">
    <w:name w:val="Название6"/>
    <w:pPr>
      <w:suppressLineNumbers/>
      <w:spacing w:before="120" w:after="120"/>
    </w:pPr>
    <w:rPr>
      <w:rFonts w:ascii="Arial" w:hAnsi="Arial" w:cs="Mangal"/>
      <w:i/>
      <w:iCs/>
      <w:szCs w:val="24"/>
    </w:rPr>
  </w:style>
  <w:style w:type="paragraph" w:customStyle="1" w:styleId="62">
    <w:name w:val="Указатель6"/>
    <w:pPr>
      <w:suppressLineNumbers/>
    </w:pPr>
    <w:rPr>
      <w:rFonts w:ascii="Arial" w:hAnsi="Arial" w:cs="Mangal"/>
    </w:rPr>
  </w:style>
  <w:style w:type="paragraph" w:customStyle="1" w:styleId="51">
    <w:name w:val="Название5"/>
    <w:pPr>
      <w:suppressLineNumbers/>
      <w:spacing w:before="120" w:after="120"/>
    </w:pPr>
    <w:rPr>
      <w:rFonts w:ascii="Arial" w:hAnsi="Arial" w:cs="Mangal"/>
      <w:i/>
      <w:iCs/>
      <w:szCs w:val="24"/>
    </w:rPr>
  </w:style>
  <w:style w:type="paragraph" w:customStyle="1" w:styleId="52">
    <w:name w:val="Указатель5"/>
    <w:pPr>
      <w:suppressLineNumbers/>
    </w:pPr>
    <w:rPr>
      <w:rFonts w:ascii="Arial" w:hAnsi="Arial" w:cs="Mangal"/>
    </w:rPr>
  </w:style>
  <w:style w:type="paragraph" w:customStyle="1" w:styleId="41">
    <w:name w:val="Название4"/>
    <w:pPr>
      <w:suppressLineNumbers/>
      <w:spacing w:before="120" w:after="120"/>
    </w:pPr>
    <w:rPr>
      <w:rFonts w:ascii="Arial" w:hAnsi="Arial" w:cs="Mangal"/>
      <w:i/>
      <w:iCs/>
      <w:szCs w:val="24"/>
    </w:rPr>
  </w:style>
  <w:style w:type="paragraph" w:customStyle="1" w:styleId="42">
    <w:name w:val="Указатель4"/>
    <w:pPr>
      <w:suppressLineNumbers/>
    </w:pPr>
    <w:rPr>
      <w:rFonts w:ascii="Arial" w:hAnsi="Arial" w:cs="Mangal"/>
    </w:rPr>
  </w:style>
  <w:style w:type="paragraph" w:customStyle="1" w:styleId="31">
    <w:name w:val="Название3"/>
    <w:pPr>
      <w:suppressLineNumbers/>
      <w:spacing w:before="120" w:after="120"/>
    </w:pPr>
    <w:rPr>
      <w:rFonts w:ascii="Arial" w:hAnsi="Arial" w:cs="Mangal"/>
      <w:i/>
      <w:iCs/>
      <w:szCs w:val="24"/>
    </w:rPr>
  </w:style>
  <w:style w:type="paragraph" w:customStyle="1" w:styleId="32">
    <w:name w:val="Указатель3"/>
    <w:pPr>
      <w:suppressLineNumbers/>
    </w:pPr>
    <w:rPr>
      <w:rFonts w:ascii="Arial" w:hAnsi="Arial" w:cs="Mangal"/>
    </w:rPr>
  </w:style>
  <w:style w:type="paragraph" w:customStyle="1" w:styleId="25">
    <w:name w:val="Название2"/>
    <w:pPr>
      <w:suppressLineNumbers/>
      <w:spacing w:before="120" w:after="120"/>
    </w:pPr>
    <w:rPr>
      <w:rFonts w:ascii="Arial" w:hAnsi="Arial" w:cs="Mangal"/>
      <w:i/>
      <w:iCs/>
      <w:szCs w:val="24"/>
    </w:rPr>
  </w:style>
  <w:style w:type="paragraph" w:customStyle="1" w:styleId="26">
    <w:name w:val="Указатель2"/>
    <w:pPr>
      <w:suppressLineNumbers/>
    </w:pPr>
    <w:rPr>
      <w:rFonts w:ascii="Arial" w:hAnsi="Arial" w:cs="Mangal"/>
    </w:rPr>
  </w:style>
  <w:style w:type="paragraph" w:customStyle="1" w:styleId="1b">
    <w:name w:val="Название1"/>
    <w:pPr>
      <w:suppressLineNumbers/>
      <w:spacing w:before="120" w:after="120"/>
    </w:pPr>
    <w:rPr>
      <w:rFonts w:ascii="Arial" w:hAnsi="Arial" w:cs="Mangal"/>
      <w:i/>
      <w:iCs/>
      <w:szCs w:val="24"/>
    </w:rPr>
  </w:style>
  <w:style w:type="paragraph" w:customStyle="1" w:styleId="1c">
    <w:name w:val="Указатель1"/>
    <w:pPr>
      <w:suppressLineNumbers/>
    </w:pPr>
    <w:rPr>
      <w:rFonts w:ascii="Arial" w:hAnsi="Arial" w:cs="Mangal"/>
    </w:rPr>
  </w:style>
  <w:style w:type="paragraph" w:styleId="a8">
    <w:name w:val="header"/>
    <w:link w:val="a9"/>
    <w:uiPriority w:val="99"/>
    <w:pPr>
      <w:tabs>
        <w:tab w:val="center" w:pos="4677"/>
        <w:tab w:val="right" w:pos="9355"/>
      </w:tabs>
    </w:pPr>
  </w:style>
  <w:style w:type="paragraph" w:styleId="aa">
    <w:name w:val="footer"/>
    <w:pPr>
      <w:tabs>
        <w:tab w:val="center" w:pos="4677"/>
        <w:tab w:val="right" w:pos="9355"/>
      </w:tabs>
    </w:pPr>
  </w:style>
  <w:style w:type="paragraph" w:styleId="ab">
    <w:name w:val="Balloon Text"/>
    <w:rPr>
      <w:rFonts w:ascii="Tahoma" w:hAnsi="Tahoma" w:cs="Tahoma"/>
      <w:sz w:val="16"/>
      <w:szCs w:val="16"/>
    </w:rPr>
  </w:style>
  <w:style w:type="paragraph" w:customStyle="1" w:styleId="ac">
    <w:name w:val="Содержимое врезки"/>
    <w:basedOn w:val="a6"/>
  </w:style>
  <w:style w:type="paragraph" w:styleId="ad">
    <w:name w:val="Normal (Web)"/>
    <w:uiPriority w:val="99"/>
    <w:pPr>
      <w:widowControl/>
      <w:spacing w:before="100" w:after="100"/>
    </w:pPr>
    <w:rPr>
      <w:sz w:val="24"/>
      <w:szCs w:val="24"/>
    </w:rPr>
  </w:style>
  <w:style w:type="paragraph" w:customStyle="1" w:styleId="paragraf">
    <w:name w:val="paragraf"/>
    <w:rsid w:val="00906110"/>
    <w:pPr>
      <w:widowControl/>
      <w:spacing w:before="100" w:beforeAutospacing="1" w:after="100" w:afterAutospacing="1"/>
    </w:pPr>
    <w:rPr>
      <w:sz w:val="24"/>
      <w:szCs w:val="24"/>
      <w:lang w:eastAsia="ru-RU"/>
    </w:rPr>
  </w:style>
  <w:style w:type="paragraph" w:styleId="ae">
    <w:name w:val="List Paragraph"/>
    <w:uiPriority w:val="34"/>
    <w:qFormat/>
    <w:rsid w:val="00282BF8"/>
    <w:pPr>
      <w:widowControl/>
      <w:spacing w:after="200" w:line="276" w:lineRule="auto"/>
      <w:ind w:left="720"/>
      <w:contextualSpacing/>
    </w:pPr>
    <w:rPr>
      <w:rFonts w:ascii="Calibri" w:eastAsia="Calibri" w:hAnsi="Calibri"/>
      <w:sz w:val="22"/>
      <w:szCs w:val="22"/>
      <w:lang w:eastAsia="en-US"/>
    </w:rPr>
  </w:style>
  <w:style w:type="paragraph" w:customStyle="1" w:styleId="rvps2">
    <w:name w:val="rvps2"/>
    <w:rsid w:val="00CA1DFD"/>
    <w:pPr>
      <w:widowControl/>
      <w:spacing w:before="100" w:beforeAutospacing="1" w:after="100" w:afterAutospacing="1"/>
    </w:pPr>
    <w:rPr>
      <w:sz w:val="24"/>
      <w:szCs w:val="24"/>
      <w:lang w:eastAsia="ru-RU"/>
    </w:rPr>
  </w:style>
  <w:style w:type="character" w:customStyle="1" w:styleId="rvts0">
    <w:name w:val="rvts0"/>
    <w:rsid w:val="00CA1DFD"/>
  </w:style>
  <w:style w:type="character" w:customStyle="1" w:styleId="rvts9">
    <w:name w:val="rvts9"/>
    <w:rsid w:val="00CA1DFD"/>
  </w:style>
  <w:style w:type="character" w:customStyle="1" w:styleId="a9">
    <w:name w:val="Верхній колонтитул Знак"/>
    <w:link w:val="a8"/>
    <w:uiPriority w:val="99"/>
    <w:rsid w:val="00932ECB"/>
    <w:rPr>
      <w:lang w:eastAsia="ar-SA"/>
    </w:rPr>
  </w:style>
  <w:style w:type="paragraph" w:customStyle="1" w:styleId="rtejustify">
    <w:name w:val="rtejustify"/>
    <w:rsid w:val="00A86C8C"/>
    <w:pPr>
      <w:widowControl/>
      <w:spacing w:before="100" w:beforeAutospacing="1" w:after="100" w:afterAutospacing="1"/>
    </w:pPr>
    <w:rPr>
      <w:sz w:val="24"/>
      <w:szCs w:val="24"/>
    </w:rPr>
  </w:style>
  <w:style w:type="paragraph" w:styleId="af">
    <w:name w:val="footnote text"/>
    <w:link w:val="af0"/>
    <w:uiPriority w:val="99"/>
    <w:semiHidden/>
    <w:unhideWhenUsed/>
    <w:rsid w:val="00F06A42"/>
  </w:style>
  <w:style w:type="character" w:customStyle="1" w:styleId="af0">
    <w:name w:val="Текст виноски Знак"/>
    <w:basedOn w:val="a0"/>
    <w:link w:val="af"/>
    <w:uiPriority w:val="99"/>
    <w:semiHidden/>
    <w:rsid w:val="00F06A42"/>
    <w:rPr>
      <w:lang w:val="ru-RU" w:eastAsia="ar-SA"/>
    </w:rPr>
  </w:style>
  <w:style w:type="character" w:styleId="af1">
    <w:name w:val="footnote reference"/>
    <w:basedOn w:val="a0"/>
    <w:uiPriority w:val="99"/>
    <w:semiHidden/>
    <w:unhideWhenUsed/>
    <w:rsid w:val="00F06A42"/>
    <w:rPr>
      <w:vertAlign w:val="superscript"/>
    </w:rPr>
  </w:style>
  <w:style w:type="paragraph" w:customStyle="1" w:styleId="Standard">
    <w:name w:val="Standard"/>
    <w:rsid w:val="001A202E"/>
    <w:pPr>
      <w:suppressAutoHyphens/>
      <w:autoSpaceDN w:val="0"/>
    </w:pPr>
    <w:rPr>
      <w:rFonts w:ascii="Arial" w:eastAsia="Lucida Sans Unicode" w:hAnsi="Arial" w:cs="Mangal"/>
      <w:kern w:val="3"/>
      <w:sz w:val="21"/>
      <w:szCs w:val="24"/>
      <w:lang w:val="ru-RU" w:eastAsia="zh-CN" w:bidi="hi-IN"/>
    </w:rPr>
  </w:style>
  <w:style w:type="paragraph" w:styleId="af2">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091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XS/G41r6OeOCU9FVnKSdPA8ROw==">CgMxLjAyDmgua2FoZnVyNWV2OHJjOAByITFEaFlGSFpLbkVBeFN6S05JNFA3MHBsYUR4b0pBTE9STg==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12154</Words>
  <Characters>6929</Characters>
  <Application>Microsoft Office Word</Application>
  <DocSecurity>0</DocSecurity>
  <Lines>57</Lines>
  <Paragraphs>38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polhovska</dc:creator>
  <cp:lastModifiedBy>Семоненко Ольга Миколаївна</cp:lastModifiedBy>
  <cp:revision>13</cp:revision>
  <cp:lastPrinted>2025-11-25T13:22:00Z</cp:lastPrinted>
  <dcterms:created xsi:type="dcterms:W3CDTF">2025-11-24T06:57:00Z</dcterms:created>
  <dcterms:modified xsi:type="dcterms:W3CDTF">2025-12-08T14:09:00Z</dcterms:modified>
</cp:coreProperties>
</file>