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5A9C" w14:textId="4E035919" w:rsidR="005D45F0" w:rsidRPr="00F029DC" w:rsidRDefault="005D45F0" w:rsidP="005D45F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29DC">
        <w:rPr>
          <w:rFonts w:ascii="Times New Roman" w:hAnsi="Times New Roman"/>
          <w:noProof/>
          <w:color w:val="000000"/>
          <w:kern w:val="2"/>
          <w:sz w:val="32"/>
          <w:szCs w:val="32"/>
          <w:lang w:val="uk-UA" w:eastAsia="uk-UA"/>
        </w:rPr>
        <w:drawing>
          <wp:inline distT="0" distB="0" distL="0" distR="0" wp14:anchorId="48E2317D" wp14:editId="40F339F6">
            <wp:extent cx="563245" cy="70929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D01C" w14:textId="77777777" w:rsidR="005D45F0" w:rsidRPr="00F029DC" w:rsidRDefault="005D45F0" w:rsidP="005D45F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14:paraId="2335C047" w14:textId="77777777" w:rsidR="005D45F0" w:rsidRPr="00F029DC" w:rsidRDefault="005D45F0" w:rsidP="005D45F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</w:pPr>
      <w:r w:rsidRPr="00F029DC"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601E323E" w14:textId="77777777" w:rsidR="005D45F0" w:rsidRPr="00F029DC" w:rsidRDefault="005D45F0" w:rsidP="005D45F0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14:paraId="017A552F" w14:textId="79A187A3" w:rsidR="005D45F0" w:rsidRPr="003074F5" w:rsidRDefault="005D45F0" w:rsidP="003074F5">
      <w:pPr>
        <w:spacing w:after="240" w:line="320" w:lineRule="exact"/>
        <w:rPr>
          <w:rFonts w:ascii="Times New Roman" w:hAnsi="Times New Roman"/>
          <w:sz w:val="26"/>
          <w:szCs w:val="26"/>
          <w:lang w:val="uk-UA" w:eastAsia="ru-RU"/>
        </w:rPr>
      </w:pPr>
      <w:r w:rsidRPr="003074F5">
        <w:rPr>
          <w:rFonts w:ascii="Times New Roman" w:hAnsi="Times New Roman"/>
          <w:sz w:val="26"/>
          <w:szCs w:val="26"/>
          <w:lang w:val="uk-UA" w:eastAsia="ru-RU"/>
        </w:rPr>
        <w:t xml:space="preserve">15 вересня 2025 року  </w:t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</w:r>
      <w:r w:rsidRPr="003074F5">
        <w:rPr>
          <w:rFonts w:ascii="Times New Roman" w:hAnsi="Times New Roman"/>
          <w:sz w:val="26"/>
          <w:szCs w:val="26"/>
          <w:lang w:val="uk-UA" w:eastAsia="ru-RU"/>
        </w:rPr>
        <w:tab/>
        <w:t xml:space="preserve">     м. Київ</w:t>
      </w:r>
    </w:p>
    <w:p w14:paraId="462160F2" w14:textId="18A7874F" w:rsidR="005D45F0" w:rsidRPr="003074F5" w:rsidRDefault="005D45F0" w:rsidP="003074F5">
      <w:pPr>
        <w:spacing w:after="240" w:line="320" w:lineRule="exact"/>
        <w:jc w:val="center"/>
        <w:rPr>
          <w:rFonts w:ascii="Times New Roman" w:hAnsi="Times New Roman"/>
          <w:bCs/>
          <w:color w:val="000000"/>
          <w:sz w:val="26"/>
          <w:szCs w:val="26"/>
          <w:u w:val="single"/>
          <w:lang w:val="uk-UA" w:eastAsia="ru-RU"/>
        </w:rPr>
      </w:pPr>
      <w:r w:rsidRPr="003074F5"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  <w:t xml:space="preserve">Р І Ш Е Н </w:t>
      </w:r>
      <w:proofErr w:type="spellStart"/>
      <w:r w:rsidRPr="003074F5"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  <w:t>Н</w:t>
      </w:r>
      <w:proofErr w:type="spellEnd"/>
      <w:r w:rsidRPr="003074F5"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  <w:t xml:space="preserve"> Я  № </w:t>
      </w:r>
      <w:r w:rsidR="00075F9B">
        <w:rPr>
          <w:rFonts w:ascii="Times New Roman" w:hAnsi="Times New Roman"/>
          <w:bCs/>
          <w:color w:val="000000"/>
          <w:sz w:val="26"/>
          <w:szCs w:val="26"/>
          <w:u w:val="single"/>
          <w:lang w:val="uk-UA" w:eastAsia="ru-RU"/>
        </w:rPr>
        <w:t>167/зп-25</w:t>
      </w:r>
    </w:p>
    <w:p w14:paraId="19BA0E6B" w14:textId="77777777" w:rsidR="005D45F0" w:rsidRPr="003074F5" w:rsidRDefault="005D45F0" w:rsidP="003074F5">
      <w:pPr>
        <w:shd w:val="clear" w:color="auto" w:fill="FFFFFF"/>
        <w:spacing w:after="240" w:line="320" w:lineRule="exact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3074F5">
        <w:rPr>
          <w:rFonts w:ascii="Times New Roman" w:hAnsi="Times New Roman"/>
          <w:iCs/>
          <w:color w:val="000000"/>
          <w:sz w:val="26"/>
          <w:szCs w:val="26"/>
          <w:lang w:val="uk-UA"/>
        </w:rPr>
        <w:t>Вища кваліфік</w:t>
      </w:r>
      <w:bookmarkStart w:id="0" w:name="_GoBack"/>
      <w:bookmarkEnd w:id="0"/>
      <w:r w:rsidRPr="003074F5">
        <w:rPr>
          <w:rFonts w:ascii="Times New Roman" w:hAnsi="Times New Roman"/>
          <w:iCs/>
          <w:color w:val="000000"/>
          <w:sz w:val="26"/>
          <w:szCs w:val="26"/>
          <w:lang w:val="uk-UA"/>
        </w:rPr>
        <w:t>аційна комісія суддів України у пленарному складі:</w:t>
      </w:r>
    </w:p>
    <w:p w14:paraId="3BBD7C68" w14:textId="77777777" w:rsidR="005D45F0" w:rsidRPr="003074F5" w:rsidRDefault="005D45F0" w:rsidP="003074F5">
      <w:pPr>
        <w:shd w:val="clear" w:color="auto" w:fill="FFFFFF"/>
        <w:spacing w:after="24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color w:val="000000"/>
          <w:sz w:val="26"/>
          <w:szCs w:val="26"/>
          <w:lang w:val="uk-UA"/>
        </w:rPr>
        <w:t>головуючого –</w:t>
      </w:r>
      <w:r w:rsidRPr="003074F5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</w:t>
      </w:r>
      <w:r w:rsidRPr="003074F5">
        <w:rPr>
          <w:rFonts w:ascii="Times New Roman" w:eastAsia="Times New Roman" w:hAnsi="Times New Roman"/>
          <w:sz w:val="26"/>
          <w:szCs w:val="26"/>
          <w:lang w:val="uk-UA"/>
        </w:rPr>
        <w:t>Андрія ПАСІЧНИКА</w:t>
      </w:r>
      <w:r w:rsidRPr="003074F5">
        <w:rPr>
          <w:rFonts w:ascii="Times New Roman" w:hAnsi="Times New Roman"/>
          <w:sz w:val="26"/>
          <w:szCs w:val="26"/>
          <w:lang w:val="uk-UA"/>
        </w:rPr>
        <w:t xml:space="preserve">, </w:t>
      </w:r>
    </w:p>
    <w:p w14:paraId="7D8D3132" w14:textId="469AD64E" w:rsidR="005D45F0" w:rsidRPr="003074F5" w:rsidRDefault="005D45F0" w:rsidP="003074F5">
      <w:pPr>
        <w:shd w:val="clear" w:color="auto" w:fill="FFFFFF"/>
        <w:tabs>
          <w:tab w:val="left" w:pos="6804"/>
          <w:tab w:val="left" w:pos="7230"/>
        </w:tabs>
        <w:spacing w:after="240" w:line="320" w:lineRule="exact"/>
        <w:jc w:val="both"/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</w:pPr>
      <w:r w:rsidRPr="003074F5">
        <w:rPr>
          <w:rFonts w:ascii="Times New Roman" w:hAnsi="Times New Roman"/>
          <w:color w:val="000000"/>
          <w:sz w:val="26"/>
          <w:szCs w:val="26"/>
          <w:lang w:val="uk-UA"/>
        </w:rPr>
        <w:t>членів Комісії:</w:t>
      </w:r>
      <w:r w:rsidRPr="003074F5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</w:t>
      </w:r>
      <w:r w:rsidRPr="003074F5">
        <w:rPr>
          <w:rFonts w:ascii="Times New Roman" w:eastAsia="Times New Roman" w:hAnsi="Times New Roman"/>
          <w:sz w:val="26"/>
          <w:szCs w:val="26"/>
          <w:lang w:val="uk-UA"/>
        </w:rPr>
        <w:t xml:space="preserve">Михайла БОГОНОСА, Людмили ВОЛКОВОЇ, Віталія ГАЦЕЛЮКА, Романа КИДИСЮКА, Надії КОБЕЦЬКОЇ, Олега КОЛІУША, Ігоря КУШНІРА, Володимира ЛУГАНСЬКОГО, Руслана МЕЛЬНИКА, Олексія ОМЕЛЬЯНА, Романа САБОДАША, Руслана СИДОРОВИЧА (доповідач), Сергія ЧУМАКА, </w:t>
      </w:r>
      <w:r w:rsidR="003074F5" w:rsidRPr="003074F5">
        <w:rPr>
          <w:rFonts w:ascii="Times New Roman" w:eastAsia="Times New Roman" w:hAnsi="Times New Roman"/>
          <w:sz w:val="26"/>
          <w:szCs w:val="26"/>
          <w:lang w:val="uk-UA"/>
        </w:rPr>
        <w:t>Галини ШЕВЧУК,</w:t>
      </w:r>
    </w:p>
    <w:p w14:paraId="5E0992B8" w14:textId="77777777" w:rsidR="005D45F0" w:rsidRPr="003074F5" w:rsidRDefault="005D45F0" w:rsidP="003074F5">
      <w:pPr>
        <w:pStyle w:val="a3"/>
        <w:shd w:val="clear" w:color="auto" w:fill="FFFFFF"/>
        <w:spacing w:after="240" w:line="320" w:lineRule="exact"/>
        <w:jc w:val="both"/>
        <w:rPr>
          <w:color w:val="000000"/>
          <w:sz w:val="26"/>
          <w:szCs w:val="26"/>
          <w:lang w:val="uk-UA"/>
        </w:rPr>
      </w:pPr>
      <w:r w:rsidRPr="003074F5">
        <w:rPr>
          <w:color w:val="000000"/>
          <w:sz w:val="26"/>
          <w:szCs w:val="26"/>
          <w:lang w:val="uk-UA"/>
        </w:rPr>
        <w:t>розглянувши питання про призначення кандидатів до складу Експертної ради,</w:t>
      </w:r>
    </w:p>
    <w:p w14:paraId="4F8A6DF5" w14:textId="77777777" w:rsidR="005D45F0" w:rsidRPr="003074F5" w:rsidRDefault="005D45F0" w:rsidP="003074F5">
      <w:pPr>
        <w:pStyle w:val="a3"/>
        <w:shd w:val="clear" w:color="auto" w:fill="FFFFFF"/>
        <w:spacing w:after="240" w:line="320" w:lineRule="exact"/>
        <w:jc w:val="center"/>
        <w:rPr>
          <w:color w:val="000000"/>
          <w:sz w:val="26"/>
          <w:szCs w:val="26"/>
          <w:lang w:val="uk-UA"/>
        </w:rPr>
      </w:pPr>
      <w:r w:rsidRPr="003074F5">
        <w:rPr>
          <w:color w:val="000000"/>
          <w:sz w:val="26"/>
          <w:szCs w:val="26"/>
          <w:lang w:val="uk-UA"/>
        </w:rPr>
        <w:t>встановила:</w:t>
      </w:r>
    </w:p>
    <w:p w14:paraId="52915FCD" w14:textId="70FC0D74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Законом України від 26 лютого 2025 року № 4264-IX, який набрав чинності 26 березня 2025 року, внесено зміни до Закону України «Про судоустрій і статус суддів» (далі – Закон)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Спеціалізованого апеляційного адміністративного суду.</w:t>
      </w:r>
    </w:p>
    <w:p w14:paraId="2E151F6E" w14:textId="4C8C8DE6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Протягом трьох років з дня набрання чинності Законом України №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4264-IX з метою сприяння Вищій кваліфікаційній комісії суддів України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професійної компетентності для цілей кваліфікаційного оцінювання утворюється і діє Експертна рада (підпункт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2 пункту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64 розділу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Закону).</w:t>
      </w:r>
    </w:p>
    <w:p w14:paraId="7B637E46" w14:textId="3E344DE1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Згідно з пунктом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65 розділу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 Експертна рада утворюється Вищою кваліфікаційною комісією суддів України у порядку, визначеному цим розділом, та є її допоміжним і дорадчим органом.</w:t>
      </w:r>
    </w:p>
    <w:p w14:paraId="32F02FED" w14:textId="0F89003C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Пунктом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66 розділу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 передбачено, що до складу Експертної ради входять:</w:t>
      </w:r>
    </w:p>
    <w:p w14:paraId="436B7189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1) три особи, запропоновані Радою суддів України;</w:t>
      </w:r>
    </w:p>
    <w:p w14:paraId="0BEF77D4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 xml:space="preserve">2) три особи, запропоновані міжнародними та іноземними організаціями, які відповідно до міжнародних або міждержавних угод протягом останніх п’яти років надають Україні міжнародну технічну допомогу у сфері судової реформи та/або </w:t>
      </w:r>
      <w:r w:rsidRPr="003074F5">
        <w:rPr>
          <w:rFonts w:ascii="Times New Roman" w:hAnsi="Times New Roman"/>
          <w:sz w:val="26"/>
          <w:szCs w:val="26"/>
          <w:lang w:val="uk-UA"/>
        </w:rPr>
        <w:lastRenderedPageBreak/>
        <w:t>запобігання і протидії корупції (далі – міжнародні та іноземні організації). Міжнародні та іноземні організації погоджують пропозиції щодо спільного списку кандидатів.</w:t>
      </w:r>
    </w:p>
    <w:p w14:paraId="7CD4B86F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Кількість запропонованих кандидатів до складу Експертної ради у списках, що подаються до Вищої кваліфікаційної комісії суддів України, повинна щонайменше вдвічі перевищувати кількість вакантних посад.</w:t>
      </w:r>
    </w:p>
    <w:p w14:paraId="07B471EA" w14:textId="2DF873D9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Організаційне та матеріально-технічне забезпечення діяльності Експертної ради здійснює Державна судова адміністрація України. Фінансування діяльності Експертної ради може здійснюватися із залученням міжнародної технічної допомоги (пункт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79 розділу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Закону).</w:t>
      </w:r>
    </w:p>
    <w:p w14:paraId="3082CD97" w14:textId="08D9C5CC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Комісією отримано відповідні пропозиції від Ради суддів України та міжнародних і іноземних організацій. Загалом запропоновано 15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кандидатур, зокрема:</w:t>
      </w:r>
    </w:p>
    <w:p w14:paraId="2515DA72" w14:textId="0CB28BB2" w:rsidR="005D45F0" w:rsidRPr="003074F5" w:rsidRDefault="003122CC" w:rsidP="003122CC">
      <w:pPr>
        <w:numPr>
          <w:ilvl w:val="0"/>
          <w:numId w:val="2"/>
        </w:numPr>
        <w:spacing w:after="0" w:line="320" w:lineRule="exact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45F0" w:rsidRPr="003074F5">
        <w:rPr>
          <w:rFonts w:ascii="Times New Roman" w:hAnsi="Times New Roman"/>
          <w:sz w:val="26"/>
          <w:szCs w:val="26"/>
          <w:lang w:val="uk-UA"/>
        </w:rPr>
        <w:t>від Ради суддів України:</w:t>
      </w:r>
    </w:p>
    <w:p w14:paraId="526A10EB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Ганечко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Олена Миколаївна – суддя Шостого апеляційного адміністративного суду;</w:t>
      </w:r>
    </w:p>
    <w:p w14:paraId="4A17E87A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Головенко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Олег Дмитрович – суддя Київського окружного адміністративного суду;</w:t>
      </w:r>
    </w:p>
    <w:p w14:paraId="123E79BF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Єзеров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Альберт Анатолійович – суддя Касаційного адміністративного суду у складі Верховного Суду;</w:t>
      </w:r>
    </w:p>
    <w:p w14:paraId="01D15DAC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Кальник Віталій Валерійович – суддя Дніпропетровського окружного адміністративного суду;</w:t>
      </w:r>
    </w:p>
    <w:p w14:paraId="58033552" w14:textId="23A6B14B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Кобилянський Костянтин Миколайович – суддя Окружного адміністративного суду міста Києва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 xml:space="preserve"> (заявою від 09 вересня 2025 року повідомив про відмову від участі в процедурі)</w:t>
      </w:r>
      <w:r w:rsidRPr="003074F5">
        <w:rPr>
          <w:rFonts w:ascii="Times New Roman" w:hAnsi="Times New Roman"/>
          <w:sz w:val="26"/>
          <w:szCs w:val="26"/>
          <w:lang w:val="uk-UA"/>
        </w:rPr>
        <w:t>;</w:t>
      </w:r>
    </w:p>
    <w:p w14:paraId="0E218095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Кравцов Сергій Олександрович – доцент кафедри цивільного судочинства, арбітражу та міжнародного приватного права НЮАУ імені Ярослава Мудрого;</w:t>
      </w:r>
    </w:p>
    <w:p w14:paraId="364E8CED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Синельников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Євген Володимирович – суддя Касаційного цивільного суду у складі Верховного Суду;</w:t>
      </w:r>
    </w:p>
    <w:p w14:paraId="7E812DCB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Чорна Валерія Вікторівна – суддя Апеляційної палати Вищого антикорупційного суду;</w:t>
      </w:r>
    </w:p>
    <w:p w14:paraId="3CC6D2D0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Чумаченко Тетяна Анатоліївна – суддя Верховного Суду у відставці (Радою суддів України повідомлено про відкликання кандидатури зі списку кандидатів на обрання до складу Експертної ради);</w:t>
      </w:r>
    </w:p>
    <w:p w14:paraId="32923806" w14:textId="003FA50C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-</w:t>
      </w:r>
      <w:r w:rsidR="003122CC"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Pr="003074F5">
        <w:rPr>
          <w:rFonts w:ascii="Times New Roman" w:hAnsi="Times New Roman"/>
          <w:sz w:val="26"/>
          <w:szCs w:val="26"/>
          <w:lang w:val="uk-UA"/>
        </w:rPr>
        <w:t>від Європейського Союзу та Європейського управління з питань запобігання зловживанням та шахрайству (OLAF):</w:t>
      </w:r>
    </w:p>
    <w:p w14:paraId="2E7C1C71" w14:textId="146A9915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 xml:space="preserve">Роберт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Гайн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Брукх</w:t>
      </w:r>
      <w:r w:rsidR="00271625">
        <w:rPr>
          <w:rFonts w:ascii="Times New Roman" w:hAnsi="Times New Roman"/>
          <w:sz w:val="26"/>
          <w:szCs w:val="26"/>
          <w:lang w:val="uk-UA"/>
        </w:rPr>
        <w:t>а</w:t>
      </w:r>
      <w:r w:rsidRPr="003074F5">
        <w:rPr>
          <w:rFonts w:ascii="Times New Roman" w:hAnsi="Times New Roman"/>
          <w:sz w:val="26"/>
          <w:szCs w:val="26"/>
          <w:lang w:val="uk-UA"/>
        </w:rPr>
        <w:t>йзен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Robert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Hein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Broekhuijsen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 – адвокат, суддя Дисциплінарного апеляційного суду Асоціації адвокатів, Королівство Нідерланди;</w:t>
      </w:r>
    </w:p>
    <w:p w14:paraId="6A5BE1DB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Тільман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Хоппе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Tilman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Hoppe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 – юрист, провідний експерт у сфері декларування активів та перевірки доброчесності, Федеративна Республіка Німеччина;</w:t>
      </w:r>
    </w:p>
    <w:p w14:paraId="61F48159" w14:textId="587F8661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 xml:space="preserve">Джессіка Лот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Томпсон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Jessica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Lott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Thompson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) –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адвокатка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, старша юридична радниця, спеціалістка з правової реформи, Канада;</w:t>
      </w:r>
    </w:p>
    <w:p w14:paraId="7C1317A8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Сігіта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Руденайте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Sigita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Rudėnaitė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 – суддя Верховного суду Литовської Республіки;</w:t>
      </w:r>
    </w:p>
    <w:p w14:paraId="037F908E" w14:textId="1AB02C14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 xml:space="preserve">Едіт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Целлер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Edith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Zeller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 – суддя Адміністративного суду м.</w:t>
      </w:r>
      <w:r w:rsidR="003122CC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Відень, Республіка Австрія;</w:t>
      </w:r>
    </w:p>
    <w:p w14:paraId="4FD94943" w14:textId="2585DE14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lastRenderedPageBreak/>
        <w:t>Павол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Жілінчік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Pavol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Žilinčík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 – старший експерт з питань права, Словацька Республіка.</w:t>
      </w:r>
    </w:p>
    <w:p w14:paraId="1BA57D3C" w14:textId="20E892C6" w:rsidR="00D96979" w:rsidRPr="003074F5" w:rsidRDefault="00D96979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Комісією 10, 11 та 12 вересня 2025 року проведено зустрічі з 13 кандидатами на посади членів Експертної ради.</w:t>
      </w:r>
    </w:p>
    <w:p w14:paraId="5DDC7996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Пунктом 67 розділу ХІІ Закону передбачено, що членом Експертної ради може бути громадянин України або іноземець, який:</w:t>
      </w:r>
    </w:p>
    <w:p w14:paraId="6E315F0F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1) на день призначення досяг тридцяти п’яти років;</w:t>
      </w:r>
    </w:p>
    <w:p w14:paraId="7718AE0B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2) має вищу юридичну освіту ступеня магістра, здобуту в Україні, та/або вищу юридичну освіту відповідного ступеня, здобуту за кордоном;</w:t>
      </w:r>
    </w:p>
    <w:p w14:paraId="08D9D5E8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3) має стаж професійної діяльності у сфері права щонайменше п’ять років;</w:t>
      </w:r>
    </w:p>
    <w:p w14:paraId="27EFED24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4) має високі моральні якості та бездоганну ділову репутацію;</w:t>
      </w:r>
    </w:p>
    <w:p w14:paraId="3A6938F9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5) є правником із визнаним рівнем компетентності;</w:t>
      </w:r>
    </w:p>
    <w:p w14:paraId="71BB7974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6) відповідає критерію політичної нейтральності.</w:t>
      </w:r>
    </w:p>
    <w:p w14:paraId="402F3E8B" w14:textId="6465DD52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Член Експертної ради призначається строком на три роки (пункт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72 розділу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Закону).</w:t>
      </w:r>
    </w:p>
    <w:p w14:paraId="6F7F2772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Пунктом 73 розділу ХІІ Закону визначено, що Експертна рада вважається утвореною та розпочинає діяльність за умови призначення до її складу щонайменше чотирьох членів, з яких щонайменше двоє запропоновані міжнародними та іноземними організаціями.</w:t>
      </w:r>
    </w:p>
    <w:p w14:paraId="7C192F28" w14:textId="77777777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Згідно зі статтями 92, 98 Закону 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України.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14:paraId="6D32FD5A" w14:textId="1D8A40E6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Відповідно до статті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101 Закону рішення Вищої кваліфікаційної комісії суддів України у пленарному складі ухвалюється більшістю від установленого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14:paraId="582E4E38" w14:textId="009DC9B8" w:rsidR="005D45F0" w:rsidRPr="003074F5" w:rsidRDefault="005D45F0" w:rsidP="003074F5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Заслухавши доповідач</w:t>
      </w:r>
      <w:r w:rsidR="00D96979" w:rsidRPr="003074F5">
        <w:rPr>
          <w:rFonts w:ascii="Times New Roman" w:hAnsi="Times New Roman"/>
          <w:sz w:val="26"/>
          <w:szCs w:val="26"/>
          <w:lang w:val="uk-UA"/>
        </w:rPr>
        <w:t>а</w:t>
      </w:r>
      <w:r w:rsidRPr="003074F5">
        <w:rPr>
          <w:rFonts w:ascii="Times New Roman" w:hAnsi="Times New Roman"/>
          <w:sz w:val="26"/>
          <w:szCs w:val="26"/>
          <w:lang w:val="uk-UA"/>
        </w:rPr>
        <w:t xml:space="preserve"> та обговоривши кандидатури до складу Експертної ради, Вища кваліфікаційна комісія суддів України вирішила з метою сприяння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професійної компетентності для цілей кваліфікаційного оцінювання утворити Експертну раду.</w:t>
      </w:r>
    </w:p>
    <w:p w14:paraId="037BA32C" w14:textId="32A081F5" w:rsidR="005D45F0" w:rsidRPr="003074F5" w:rsidRDefault="005D45F0" w:rsidP="003074F5">
      <w:pPr>
        <w:spacing w:after="240" w:line="320" w:lineRule="exac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Керуючись статтями 92, 93, 98, 101, пунктами</w:t>
      </w:r>
      <w:r w:rsid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64–71 розділу</w:t>
      </w:r>
      <w:r w:rsidR="003074F5">
        <w:rPr>
          <w:rFonts w:ascii="Times New Roman" w:hAnsi="Times New Roman"/>
          <w:sz w:val="26"/>
          <w:szCs w:val="26"/>
          <w:lang w:val="uk-UA"/>
        </w:rPr>
        <w:t> </w:t>
      </w:r>
      <w:r w:rsidRPr="003074F5">
        <w:rPr>
          <w:rFonts w:ascii="Times New Roman" w:hAnsi="Times New Roman"/>
          <w:sz w:val="26"/>
          <w:szCs w:val="26"/>
          <w:lang w:val="uk-UA"/>
        </w:rPr>
        <w:t>ХІІ Закону України «Про судоустрій і статус суддів», Вища кваліфікаційна комісія суддів України одноголосно</w:t>
      </w:r>
    </w:p>
    <w:p w14:paraId="6F5652E8" w14:textId="77777777" w:rsidR="005D45F0" w:rsidRPr="003074F5" w:rsidRDefault="005D45F0" w:rsidP="003074F5">
      <w:pPr>
        <w:pStyle w:val="a3"/>
        <w:shd w:val="clear" w:color="auto" w:fill="FFFFFF"/>
        <w:tabs>
          <w:tab w:val="clear" w:pos="709"/>
          <w:tab w:val="left" w:pos="0"/>
        </w:tabs>
        <w:spacing w:after="240" w:line="320" w:lineRule="exact"/>
        <w:jc w:val="center"/>
        <w:rPr>
          <w:color w:val="auto"/>
          <w:sz w:val="26"/>
          <w:szCs w:val="26"/>
          <w:lang w:val="uk-UA"/>
        </w:rPr>
      </w:pPr>
      <w:r w:rsidRPr="003074F5">
        <w:rPr>
          <w:color w:val="auto"/>
          <w:sz w:val="26"/>
          <w:szCs w:val="26"/>
          <w:lang w:val="uk-UA"/>
        </w:rPr>
        <w:t>вирішила:</w:t>
      </w:r>
    </w:p>
    <w:p w14:paraId="63DF73DE" w14:textId="77777777" w:rsidR="005D45F0" w:rsidRPr="003074F5" w:rsidRDefault="005D45F0" w:rsidP="003074F5">
      <w:pPr>
        <w:pStyle w:val="a6"/>
        <w:numPr>
          <w:ilvl w:val="0"/>
          <w:numId w:val="1"/>
        </w:numPr>
        <w:tabs>
          <w:tab w:val="left" w:pos="851"/>
        </w:tabs>
        <w:spacing w:after="0" w:line="320" w:lineRule="exact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Призначити таких кандидатів до складу Експертної ради:</w:t>
      </w:r>
    </w:p>
    <w:p w14:paraId="03EBCFBB" w14:textId="541182A4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highlight w:val="yellow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Ганечко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Олена Миколаївна;</w:t>
      </w:r>
    </w:p>
    <w:p w14:paraId="72FC8E1F" w14:textId="77777777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Синельников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Євген Володимирович;</w:t>
      </w:r>
    </w:p>
    <w:p w14:paraId="5DE53398" w14:textId="77777777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Чорна Валерія Вікторівна;</w:t>
      </w:r>
    </w:p>
    <w:p w14:paraId="3CF943A2" w14:textId="246EF3A6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lastRenderedPageBreak/>
        <w:t xml:space="preserve">Роберт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Гайн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Брукх</w:t>
      </w:r>
      <w:r w:rsidR="00271625">
        <w:rPr>
          <w:rFonts w:ascii="Times New Roman" w:hAnsi="Times New Roman"/>
          <w:sz w:val="26"/>
          <w:szCs w:val="26"/>
          <w:lang w:val="uk-UA"/>
        </w:rPr>
        <w:t>а</w:t>
      </w:r>
      <w:r w:rsidRPr="003074F5">
        <w:rPr>
          <w:rFonts w:ascii="Times New Roman" w:hAnsi="Times New Roman"/>
          <w:sz w:val="26"/>
          <w:szCs w:val="26"/>
          <w:lang w:val="uk-UA"/>
        </w:rPr>
        <w:t>йзен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Robert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Hein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Broekhuijsen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);</w:t>
      </w:r>
    </w:p>
    <w:p w14:paraId="5B714B6A" w14:textId="4F85FBD3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 xml:space="preserve">Джессіка Лот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Томпсон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Jessica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Lott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Thompson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);</w:t>
      </w:r>
    </w:p>
    <w:p w14:paraId="24670683" w14:textId="77777777" w:rsidR="005D45F0" w:rsidRPr="003074F5" w:rsidRDefault="005D45F0" w:rsidP="003074F5">
      <w:pPr>
        <w:pStyle w:val="a6"/>
        <w:tabs>
          <w:tab w:val="left" w:pos="851"/>
        </w:tabs>
        <w:spacing w:after="0" w:line="320" w:lineRule="exact"/>
        <w:ind w:left="567" w:firstLine="284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Сігіта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Руденайте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Sigita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074F5">
        <w:rPr>
          <w:rFonts w:ascii="Times New Roman" w:hAnsi="Times New Roman"/>
          <w:sz w:val="26"/>
          <w:szCs w:val="26"/>
          <w:lang w:val="uk-UA"/>
        </w:rPr>
        <w:t>Rudėnaitė</w:t>
      </w:r>
      <w:proofErr w:type="spellEnd"/>
      <w:r w:rsidRPr="003074F5">
        <w:rPr>
          <w:rFonts w:ascii="Times New Roman" w:hAnsi="Times New Roman"/>
          <w:sz w:val="26"/>
          <w:szCs w:val="26"/>
          <w:lang w:val="uk-UA"/>
        </w:rPr>
        <w:t>);</w:t>
      </w:r>
    </w:p>
    <w:p w14:paraId="12C5AB57" w14:textId="77777777" w:rsidR="005D45F0" w:rsidRPr="003074F5" w:rsidRDefault="005D45F0" w:rsidP="003074F5">
      <w:pPr>
        <w:pStyle w:val="a6"/>
        <w:numPr>
          <w:ilvl w:val="0"/>
          <w:numId w:val="1"/>
        </w:numPr>
        <w:tabs>
          <w:tab w:val="left" w:pos="851"/>
        </w:tabs>
        <w:spacing w:after="0" w:line="320" w:lineRule="exact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Вважати Експертну раду утвореною.</w:t>
      </w:r>
    </w:p>
    <w:p w14:paraId="0A6ABAF4" w14:textId="77777777" w:rsidR="005D45F0" w:rsidRPr="003074F5" w:rsidRDefault="005D45F0" w:rsidP="003074F5">
      <w:pPr>
        <w:pStyle w:val="a6"/>
        <w:numPr>
          <w:ilvl w:val="0"/>
          <w:numId w:val="1"/>
        </w:numPr>
        <w:tabs>
          <w:tab w:val="left" w:pos="851"/>
        </w:tabs>
        <w:spacing w:after="0" w:line="320" w:lineRule="exact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Копію рішення Комісії надіслати до Державної судової адміністрації України.</w:t>
      </w:r>
    </w:p>
    <w:p w14:paraId="20471FD7" w14:textId="5C643958" w:rsidR="00F029DC" w:rsidRPr="003074F5" w:rsidRDefault="00F029DC" w:rsidP="003074F5">
      <w:pPr>
        <w:shd w:val="clear" w:color="auto" w:fill="FFFFFF"/>
        <w:spacing w:before="720"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Головуючий</w:t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074F5">
        <w:rPr>
          <w:rFonts w:ascii="Times New Roman" w:hAnsi="Times New Roman"/>
          <w:sz w:val="26"/>
          <w:szCs w:val="26"/>
          <w:lang w:val="uk-UA"/>
        </w:rPr>
        <w:t>Андрій ПАСІЧНИК</w:t>
      </w:r>
    </w:p>
    <w:p w14:paraId="639D2ECE" w14:textId="2FEAA511" w:rsidR="00F029DC" w:rsidRPr="003074F5" w:rsidRDefault="00F029DC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>Члени Комісії:</w:t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074F5">
        <w:rPr>
          <w:rFonts w:ascii="Times New Roman" w:hAnsi="Times New Roman"/>
          <w:sz w:val="26"/>
          <w:szCs w:val="26"/>
          <w:lang w:val="uk-UA"/>
        </w:rPr>
        <w:t>Михайло БОГОНІС</w:t>
      </w:r>
    </w:p>
    <w:p w14:paraId="3124AA99" w14:textId="6DC13C55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Людмила ВОЛКОВА</w:t>
      </w:r>
    </w:p>
    <w:p w14:paraId="66B17976" w14:textId="4D8E4761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Віталій ГАЦЕЛЮК</w:t>
      </w:r>
    </w:p>
    <w:p w14:paraId="418D8174" w14:textId="1AFC096F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Роман КИДИСЮК</w:t>
      </w:r>
    </w:p>
    <w:p w14:paraId="20197B6A" w14:textId="1111C739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Надія КОБЕЦЬКА</w:t>
      </w:r>
    </w:p>
    <w:p w14:paraId="14F0CC8A" w14:textId="5BA8AF8C" w:rsidR="00C04D8E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Олег КОЛІУШ</w:t>
      </w:r>
    </w:p>
    <w:p w14:paraId="0CA05E8A" w14:textId="20B18F73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Ігор КУШНІР</w:t>
      </w:r>
    </w:p>
    <w:p w14:paraId="3285AC4A" w14:textId="37299B53" w:rsidR="00C04D8E" w:rsidRPr="003074F5" w:rsidRDefault="00C04D8E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="003074F5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074F5">
        <w:rPr>
          <w:rFonts w:ascii="Times New Roman" w:hAnsi="Times New Roman"/>
          <w:sz w:val="26"/>
          <w:szCs w:val="26"/>
          <w:lang w:val="uk-UA"/>
        </w:rPr>
        <w:t>Володимир ЛУГАНСЬКИЙ</w:t>
      </w:r>
    </w:p>
    <w:p w14:paraId="7A493A83" w14:textId="1B526C82" w:rsidR="00C04D8E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Руслан МЕЛЬНИК</w:t>
      </w:r>
    </w:p>
    <w:p w14:paraId="7F577D1D" w14:textId="55555073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Олексій ОМЕЛЬЯН</w:t>
      </w:r>
    </w:p>
    <w:p w14:paraId="5A67CF73" w14:textId="6E23A025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Роман САБОДАШ</w:t>
      </w:r>
    </w:p>
    <w:p w14:paraId="5B8E49D0" w14:textId="34F9EFD0" w:rsidR="00F029DC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Руслан СИДОРОВИЧ</w:t>
      </w:r>
    </w:p>
    <w:p w14:paraId="7CB2A4FF" w14:textId="0B16C88C" w:rsidR="00F029DC" w:rsidRPr="003074F5" w:rsidRDefault="003074F5" w:rsidP="005D21AB">
      <w:pPr>
        <w:spacing w:after="360" w:line="320" w:lineRule="exact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029DC" w:rsidRPr="003074F5">
        <w:rPr>
          <w:rFonts w:ascii="Times New Roman" w:hAnsi="Times New Roman"/>
          <w:sz w:val="26"/>
          <w:szCs w:val="26"/>
          <w:lang w:val="uk-UA"/>
        </w:rPr>
        <w:t>Сергій ЧУМАК</w:t>
      </w:r>
    </w:p>
    <w:p w14:paraId="501CF197" w14:textId="4549C17F" w:rsidR="00C04D8E" w:rsidRPr="003074F5" w:rsidRDefault="003074F5" w:rsidP="003074F5">
      <w:pPr>
        <w:shd w:val="clear" w:color="auto" w:fill="FFFFFF"/>
        <w:spacing w:after="360" w:line="32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 w:rsidRPr="003074F5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04D8E" w:rsidRPr="003074F5">
        <w:rPr>
          <w:rFonts w:ascii="Times New Roman" w:hAnsi="Times New Roman"/>
          <w:sz w:val="26"/>
          <w:szCs w:val="26"/>
          <w:lang w:val="uk-UA"/>
        </w:rPr>
        <w:t>Галина ШЕВЧУК</w:t>
      </w:r>
    </w:p>
    <w:sectPr w:rsidR="00C04D8E" w:rsidRPr="003074F5" w:rsidSect="00D143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F3541" w14:textId="77777777" w:rsidR="00D54988" w:rsidRDefault="00D54988" w:rsidP="003074F5">
      <w:pPr>
        <w:spacing w:after="0" w:line="240" w:lineRule="auto"/>
      </w:pPr>
      <w:r>
        <w:separator/>
      </w:r>
    </w:p>
  </w:endnote>
  <w:endnote w:type="continuationSeparator" w:id="0">
    <w:p w14:paraId="5EFEF687" w14:textId="77777777" w:rsidR="00D54988" w:rsidRDefault="00D54988" w:rsidP="0030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6D5A" w14:textId="77777777" w:rsidR="00D54988" w:rsidRDefault="00D54988" w:rsidP="003074F5">
      <w:pPr>
        <w:spacing w:after="0" w:line="240" w:lineRule="auto"/>
      </w:pPr>
      <w:r>
        <w:separator/>
      </w:r>
    </w:p>
  </w:footnote>
  <w:footnote w:type="continuationSeparator" w:id="0">
    <w:p w14:paraId="35DB52B9" w14:textId="77777777" w:rsidR="00D54988" w:rsidRDefault="00D54988" w:rsidP="0030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BE0C" w14:textId="77777777" w:rsidR="00D81995" w:rsidRPr="003074F5" w:rsidRDefault="00BF4F70">
    <w:pPr>
      <w:pStyle w:val="a4"/>
      <w:jc w:val="center"/>
      <w:rPr>
        <w:rFonts w:ascii="Times New Roman" w:hAnsi="Times New Roman"/>
      </w:rPr>
    </w:pPr>
    <w:r w:rsidRPr="003074F5">
      <w:rPr>
        <w:rFonts w:ascii="Times New Roman" w:hAnsi="Times New Roman"/>
      </w:rPr>
      <w:fldChar w:fldCharType="begin"/>
    </w:r>
    <w:r w:rsidRPr="003074F5">
      <w:rPr>
        <w:rFonts w:ascii="Times New Roman" w:hAnsi="Times New Roman"/>
      </w:rPr>
      <w:instrText>PAGE   \* MERGEFORMAT</w:instrText>
    </w:r>
    <w:r w:rsidRPr="003074F5">
      <w:rPr>
        <w:rFonts w:ascii="Times New Roman" w:hAnsi="Times New Roman"/>
      </w:rPr>
      <w:fldChar w:fldCharType="separate"/>
    </w:r>
    <w:r w:rsidRPr="003074F5">
      <w:rPr>
        <w:rFonts w:ascii="Times New Roman" w:hAnsi="Times New Roman"/>
        <w:noProof/>
      </w:rPr>
      <w:t>3</w:t>
    </w:r>
    <w:r w:rsidRPr="003074F5">
      <w:rPr>
        <w:rFonts w:ascii="Times New Roman" w:hAnsi="Times New Roman"/>
      </w:rPr>
      <w:fldChar w:fldCharType="end"/>
    </w:r>
  </w:p>
  <w:p w14:paraId="5078B809" w14:textId="77777777" w:rsidR="00D81995" w:rsidRDefault="00D549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97AC6"/>
    <w:multiLevelType w:val="hybridMultilevel"/>
    <w:tmpl w:val="87B6F706"/>
    <w:lvl w:ilvl="0" w:tplc="16785F5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E6D69"/>
    <w:multiLevelType w:val="hybridMultilevel"/>
    <w:tmpl w:val="CE22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EB"/>
    <w:rsid w:val="00075F9B"/>
    <w:rsid w:val="000A424E"/>
    <w:rsid w:val="000B42C9"/>
    <w:rsid w:val="00263F11"/>
    <w:rsid w:val="00271625"/>
    <w:rsid w:val="003074F5"/>
    <w:rsid w:val="003122CC"/>
    <w:rsid w:val="005D21AB"/>
    <w:rsid w:val="005D45F0"/>
    <w:rsid w:val="006E2FEB"/>
    <w:rsid w:val="008D2726"/>
    <w:rsid w:val="00BF4F70"/>
    <w:rsid w:val="00C04D8E"/>
    <w:rsid w:val="00C777A4"/>
    <w:rsid w:val="00D54988"/>
    <w:rsid w:val="00D96979"/>
    <w:rsid w:val="00F0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3CDC"/>
  <w15:chartTrackingRefBased/>
  <w15:docId w15:val="{F9E08DA5-6036-4242-A605-B4718DFD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F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5D45F0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5D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D45F0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5D45F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74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074F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4892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9</cp:revision>
  <dcterms:created xsi:type="dcterms:W3CDTF">2025-09-16T06:25:00Z</dcterms:created>
  <dcterms:modified xsi:type="dcterms:W3CDTF">2025-09-17T10:24:00Z</dcterms:modified>
</cp:coreProperties>
</file>