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05" w:rsidRPr="00496360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49636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496360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E05" w:rsidRPr="008F693C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F693C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496360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8F693C" w:rsidRDefault="00004062" w:rsidP="005228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</w:p>
    <w:p w:rsidR="009730EC" w:rsidRPr="008F693C" w:rsidRDefault="00E3229D" w:rsidP="00555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06 грудня</w:t>
      </w:r>
      <w:r w:rsidR="00512EFE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r w:rsidR="00004062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20</w:t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23</w:t>
      </w:r>
      <w:r w:rsidR="00004062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р</w:t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оку </w:t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  <w:t xml:space="preserve">     м. Київ</w:t>
      </w:r>
    </w:p>
    <w:p w:rsidR="009730EC" w:rsidRPr="008F693C" w:rsidRDefault="009730EC" w:rsidP="00555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</w:p>
    <w:p w:rsidR="002F3E0E" w:rsidRPr="008F693C" w:rsidRDefault="002F3E0E" w:rsidP="005559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8F693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Р І Ш Е Н </w:t>
      </w:r>
      <w:proofErr w:type="spellStart"/>
      <w:r w:rsidRPr="008F693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Н</w:t>
      </w:r>
      <w:proofErr w:type="spellEnd"/>
      <w:r w:rsidRPr="008F693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Я </w:t>
      </w:r>
      <w:r w:rsidR="008F693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</w:t>
      </w:r>
      <w:r w:rsidRPr="008F693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№ </w:t>
      </w:r>
      <w:r w:rsidR="007C1117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u w:val="single"/>
          <w:lang w:val="uk-UA" w:eastAsia="ru-RU"/>
        </w:rPr>
        <w:t>157/зп-23</w:t>
      </w:r>
    </w:p>
    <w:p w:rsidR="002F3E0E" w:rsidRPr="008F693C" w:rsidRDefault="002F3E0E" w:rsidP="005559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2F3E0E" w:rsidRPr="008F693C" w:rsidRDefault="002F3E0E" w:rsidP="005559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2F3E0E" w:rsidRPr="008F693C" w:rsidRDefault="002F3E0E" w:rsidP="00555978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8F693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2F3E0E" w:rsidRPr="008F693C" w:rsidRDefault="002F3E0E" w:rsidP="00555978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головуючого – Ігнатова Р.М.,</w:t>
      </w:r>
    </w:p>
    <w:p w:rsidR="002F3E0E" w:rsidRPr="008F693C" w:rsidRDefault="002F3E0E" w:rsidP="00555978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 xml:space="preserve">членів Комісії: Богоноса М.Б., </w:t>
      </w:r>
      <w:r w:rsidR="0022322D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Гацелюка В.О.,</w:t>
      </w:r>
      <w:r w:rsidR="00822DA6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 xml:space="preserve"> Мельника</w:t>
      </w:r>
      <w:r w:rsidR="00822DA6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 w:eastAsia="ar-SA"/>
        </w:rPr>
        <w:t> </w:t>
      </w:r>
      <w:r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Р.І.</w:t>
      </w:r>
      <w:r w:rsidR="00FE759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 xml:space="preserve"> (доповідач)</w:t>
      </w:r>
      <w:r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,</w:t>
      </w:r>
      <w:r w:rsidR="0014402F"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 xml:space="preserve"> П</w:t>
      </w:r>
      <w:r w:rsidRPr="008F693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асічника А.В., Шевчук Г.М.,</w:t>
      </w:r>
    </w:p>
    <w:p w:rsidR="0022322D" w:rsidRPr="008F693C" w:rsidRDefault="00B70283" w:rsidP="00555978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розглянувши </w:t>
      </w:r>
      <w:r w:rsidR="00365AC8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питання </w:t>
      </w:r>
      <w:r w:rsidR="00F359DC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про</w:t>
      </w:r>
      <w:r w:rsidR="00F359DC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73AA6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затвердження рейтингу учасників конкурсу на зайняття </w:t>
      </w:r>
      <w:r w:rsidR="00273AA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вакантних посад суддів, оголошеного рішенням Комісії </w:t>
      </w:r>
      <w:r w:rsidR="004B54D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від</w:t>
      </w:r>
      <w:r w:rsidR="004B54D6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="004B54D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05</w:t>
      </w:r>
      <w:r w:rsidR="004B54D6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="00273AA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серпня </w:t>
      </w:r>
      <w:r w:rsidR="004B54D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2019</w:t>
      </w:r>
      <w:r w:rsidR="004B54D6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="00273AA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року №</w:t>
      </w:r>
      <w:r w:rsidR="00273AA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 </w:t>
      </w:r>
      <w:r w:rsidR="00273AA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145/зп-19</w:t>
      </w:r>
      <w:r w:rsidR="0022322D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, </w:t>
      </w:r>
    </w:p>
    <w:p w:rsidR="008120AE" w:rsidRPr="008F693C" w:rsidRDefault="008120AE" w:rsidP="0055597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встановила:</w:t>
      </w:r>
    </w:p>
    <w:p w:rsidR="00B013A3" w:rsidRPr="008F693C" w:rsidRDefault="00B013A3" w:rsidP="005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Рішенням Вищої кваліфікаційної комісії суддів України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від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05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серпня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2019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року №</w:t>
      </w:r>
      <w:r w:rsidR="008F693C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145/зп-19 оголошено конкурс на зайняття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35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вакантних посад суддів у місцевих судах для кандидатів на посаду судді, які відповідають вимогам абзацу третього </w:t>
      </w:r>
      <w:bookmarkStart w:id="1" w:name="_Hlk141803288"/>
      <w:proofErr w:type="spellStart"/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пу</w:t>
      </w:r>
      <w:proofErr w:type="spellEnd"/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нкту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13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розділу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ІІІ «Прикінцеві та перехідні положення» Закону України «Про Вищу раду правосуддя» та набрали більше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75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відсотків максимально можливого бала кваліфікаційного іспиту, складеного до набрання чинності Законом України «Про судоустрій і статус суддів»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від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02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червня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2016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року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1402-</w:t>
      </w:r>
      <w:r w:rsidRPr="008F693C">
        <w:rPr>
          <w:rFonts w:ascii="Times New Roman" w:hAnsi="Times New Roman" w:cs="Times New Roman"/>
          <w:sz w:val="25"/>
          <w:szCs w:val="25"/>
        </w:rPr>
        <w:t>V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ІІІ.</w:t>
      </w:r>
      <w:bookmarkEnd w:id="1"/>
    </w:p>
    <w:p w:rsidR="00273AA6" w:rsidRPr="008F693C" w:rsidRDefault="00F77850" w:rsidP="005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Цим рішенням затверджено </w:t>
      </w:r>
      <w:r w:rsidR="00F359DC" w:rsidRPr="008F693C">
        <w:rPr>
          <w:rFonts w:ascii="Times New Roman" w:hAnsi="Times New Roman" w:cs="Times New Roman"/>
          <w:sz w:val="25"/>
          <w:szCs w:val="25"/>
          <w:lang w:val="uk-UA"/>
        </w:rPr>
        <w:t>У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мови проведення конкурсу на зайняття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35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вакантних посад суддів місцевих судів для кандидатів на посаду судді, які відповідають вимогам абзацу третього </w:t>
      </w:r>
      <w:proofErr w:type="spellStart"/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пу</w:t>
      </w:r>
      <w:proofErr w:type="spellEnd"/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нкту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13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розділу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ІІІ «Прикінцеві та перехідні положення» Закону України «Про Вищу раду правосуддя» та набрали більше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75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відсотків максимально можливого бала кваліфікаційного іспиту, складеного до набрання чинності Законом України «Про судоустрій і статус суддів»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від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02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червня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2016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року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>1402-VІІІ (далі – Умови)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:rsidR="00051A5B" w:rsidRPr="008F693C" w:rsidRDefault="00051A5B" w:rsidP="00051A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Відповідно до 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абзацу сьомого пункту 13 розділу ІІІ «Прикінцеві та перехідні положення» Закону України «Про Вищу раду правосуддя» рекомендації Вищої кваліфікаційної комісії суддів України про призначення кандидатів на посаду судді до судів,</w:t>
      </w:r>
      <w:r w:rsidRPr="004B54D6">
        <w:rPr>
          <w:rFonts w:ascii="Times New Roman" w:eastAsia="Andale Sans UI" w:hAnsi="Times New Roman" w:cs="Times New Roman"/>
          <w:sz w:val="10"/>
          <w:szCs w:val="10"/>
          <w:lang w:val="uk-UA"/>
        </w:rPr>
        <w:t xml:space="preserve"> 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які</w:t>
      </w:r>
      <w:r w:rsidRPr="004B54D6">
        <w:rPr>
          <w:rFonts w:ascii="Times New Roman" w:eastAsia="Andale Sans UI" w:hAnsi="Times New Roman" w:cs="Times New Roman"/>
          <w:sz w:val="10"/>
          <w:szCs w:val="10"/>
          <w:lang w:val="uk-UA"/>
        </w:rPr>
        <w:t xml:space="preserve"> 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знаходяться</w:t>
      </w:r>
      <w:r w:rsidRPr="004B54D6">
        <w:rPr>
          <w:rFonts w:ascii="Times New Roman" w:eastAsia="Andale Sans UI" w:hAnsi="Times New Roman" w:cs="Times New Roman"/>
          <w:sz w:val="10"/>
          <w:szCs w:val="10"/>
          <w:lang w:val="uk-UA"/>
        </w:rPr>
        <w:t xml:space="preserve"> 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в районі проведення антитерористичної операції і в яких неможливо здійснювати правосуддя, не розглянуті Вищою радою юстиції, повертаються до Вищої кваліфікаційної комісії суддів України. Зазначені кандидати, які не пізніше ніж на шістдесятий день з дня набрання чинності Закон</w:t>
      </w:r>
      <w:r w:rsidR="0018216B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ом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 xml:space="preserve"> України «Про судоустрій і статус суддів» </w:t>
      </w:r>
      <w:r w:rsidR="004B54D6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від</w:t>
      </w:r>
      <w:r w:rsidR="004B54D6">
        <w:rPr>
          <w:rFonts w:ascii="Times New Roman" w:eastAsia="Andale Sans UI" w:hAnsi="Times New Roman" w:cs="Times New Roman"/>
          <w:sz w:val="25"/>
          <w:szCs w:val="25"/>
          <w:lang w:val="uk-UA"/>
        </w:rPr>
        <w:t> </w:t>
      </w:r>
      <w:r w:rsidR="004B54D6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02</w:t>
      </w:r>
      <w:r w:rsidR="004B54D6">
        <w:rPr>
          <w:rFonts w:ascii="Times New Roman" w:eastAsia="Andale Sans UI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 xml:space="preserve">червня </w:t>
      </w:r>
      <w:r w:rsidR="004B54D6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2016</w:t>
      </w:r>
      <w:r w:rsidR="004B54D6">
        <w:rPr>
          <w:rFonts w:ascii="Times New Roman" w:eastAsia="Andale Sans UI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 xml:space="preserve">року </w:t>
      </w:r>
      <w:r w:rsidR="004B54D6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№</w:t>
      </w:r>
      <w:r w:rsidR="004B54D6">
        <w:rPr>
          <w:rFonts w:ascii="Times New Roman" w:eastAsia="Andale Sans UI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1402-</w:t>
      </w:r>
      <w:r w:rsidRPr="008F693C">
        <w:rPr>
          <w:rFonts w:ascii="Times New Roman" w:eastAsia="Andale Sans UI" w:hAnsi="Times New Roman" w:cs="Times New Roman"/>
          <w:sz w:val="25"/>
          <w:szCs w:val="25"/>
          <w:lang w:val="en-US"/>
        </w:rPr>
        <w:t>VIII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 xml:space="preserve"> відповідають вимогам для призначення на посаду судді відповідно до Конституції України та Закону України «Про судоустрій і статус суддів» </w:t>
      </w:r>
      <w:r w:rsidR="004B54D6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від</w:t>
      </w:r>
      <w:r w:rsidR="004B54D6">
        <w:rPr>
          <w:rFonts w:ascii="Times New Roman" w:eastAsia="Andale Sans UI" w:hAnsi="Times New Roman" w:cs="Times New Roman"/>
          <w:sz w:val="25"/>
          <w:szCs w:val="25"/>
          <w:lang w:val="uk-UA"/>
        </w:rPr>
        <w:t> </w:t>
      </w:r>
      <w:r w:rsidR="004B54D6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02</w:t>
      </w:r>
      <w:r w:rsidR="004B54D6">
        <w:rPr>
          <w:rFonts w:ascii="Times New Roman" w:eastAsia="Andale Sans UI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 xml:space="preserve">червня </w:t>
      </w:r>
      <w:r w:rsidR="004B54D6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2016</w:t>
      </w:r>
      <w:r w:rsidR="004B54D6">
        <w:rPr>
          <w:rFonts w:ascii="Times New Roman" w:eastAsia="Andale Sans UI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 xml:space="preserve">року </w:t>
      </w:r>
      <w:r w:rsidR="004B54D6"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№</w:t>
      </w:r>
      <w:r w:rsidR="004B54D6">
        <w:rPr>
          <w:rFonts w:ascii="Times New Roman" w:eastAsia="Andale Sans UI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>1402-</w:t>
      </w:r>
      <w:r w:rsidRPr="008F693C">
        <w:rPr>
          <w:rFonts w:ascii="Times New Roman" w:eastAsia="Andale Sans UI" w:hAnsi="Times New Roman" w:cs="Times New Roman"/>
          <w:sz w:val="25"/>
          <w:szCs w:val="25"/>
          <w:lang w:val="en-US"/>
        </w:rPr>
        <w:t>VIII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t xml:space="preserve">, проходять спеціальну перевірку та беруть участь у конкурсі на зайняття вакантних посад судді у судах Донецької та </w:t>
      </w:r>
      <w:r w:rsidRPr="008F693C">
        <w:rPr>
          <w:rFonts w:ascii="Times New Roman" w:eastAsia="Andale Sans UI" w:hAnsi="Times New Roman" w:cs="Times New Roman"/>
          <w:sz w:val="25"/>
          <w:szCs w:val="25"/>
          <w:lang w:val="uk-UA"/>
        </w:rPr>
        <w:lastRenderedPageBreak/>
        <w:t>Луганської областей, незалежно від результатів кваліфікаційного іспиту, складеного до набрання чинності Законом України «Про Вищу раду правосуддя».</w:t>
      </w:r>
    </w:p>
    <w:p w:rsidR="00CB6134" w:rsidRPr="008F693C" w:rsidRDefault="0018216B" w:rsidP="00CB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sz w:val="25"/>
          <w:szCs w:val="25"/>
          <w:lang w:val="uk-UA"/>
        </w:rPr>
        <w:t>Згідно</w:t>
      </w:r>
      <w:r w:rsidRPr="004B54D6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з</w:t>
      </w:r>
      <w:r w:rsidRPr="004B54D6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пунктом</w:t>
      </w:r>
      <w:r w:rsidR="00B013A3" w:rsidRPr="004B54D6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>10</w:t>
      </w:r>
      <w:r w:rsidR="00B013A3" w:rsidRPr="004B54D6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>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1D6D29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1D6D29" w:rsidRPr="008F693C">
        <w:rPr>
          <w:rFonts w:ascii="Times New Roman" w:hAnsi="Times New Roman" w:cs="Times New Roman"/>
          <w:sz w:val="25"/>
          <w:szCs w:val="25"/>
          <w:lang w:val="uk-UA"/>
        </w:rPr>
        <w:t>02</w:t>
      </w:r>
      <w:r w:rsidR="001D6D29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1D6D29" w:rsidRPr="008F693C">
        <w:rPr>
          <w:rFonts w:ascii="Times New Roman" w:hAnsi="Times New Roman" w:cs="Times New Roman"/>
          <w:sz w:val="25"/>
          <w:szCs w:val="25"/>
          <w:lang w:val="uk-UA"/>
        </w:rPr>
        <w:t>червня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>2016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року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>1402-</w:t>
      </w:r>
      <w:r w:rsidR="00B013A3" w:rsidRPr="008F693C">
        <w:rPr>
          <w:rFonts w:ascii="Times New Roman" w:hAnsi="Times New Roman" w:cs="Times New Roman"/>
          <w:sz w:val="25"/>
          <w:szCs w:val="25"/>
          <w:lang w:val="en-US"/>
        </w:rPr>
        <w:t>V</w:t>
      </w:r>
      <w:r w:rsidR="00007F4A" w:rsidRPr="008F693C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>ІІ.</w:t>
      </w:r>
    </w:p>
    <w:p w:rsidR="005806A9" w:rsidRPr="008F693C" w:rsidRDefault="005806A9" w:rsidP="005806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Частинами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першою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та восьмою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статті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79 Закону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України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«Про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судоустрій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і статус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суддів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>» (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далі</w:t>
      </w:r>
      <w:proofErr w:type="spellEnd"/>
      <w:r w:rsidR="0018216B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– </w:t>
      </w:r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Закон)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визначено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що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Комісія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проводить конкурс на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зайняття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вакантних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посад</w:t>
      </w:r>
      <w:r w:rsidRPr="004B54D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суддів</w:t>
      </w:r>
      <w:proofErr w:type="spellEnd"/>
      <w:r w:rsidRPr="004B54D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місцевого</w:t>
      </w:r>
      <w:proofErr w:type="spellEnd"/>
      <w:r w:rsidRPr="004B54D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суду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відповідно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до</w:t>
      </w:r>
      <w:proofErr w:type="gram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Закону та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положення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про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проведення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конкурсу.</w:t>
      </w:r>
    </w:p>
    <w:p w:rsidR="005806A9" w:rsidRPr="008F693C" w:rsidRDefault="005806A9" w:rsidP="005806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proofErr w:type="gram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Р</w:t>
      </w:r>
      <w:proofErr w:type="gramEnd"/>
      <w:r w:rsidRPr="008F693C">
        <w:rPr>
          <w:rFonts w:ascii="Times New Roman" w:hAnsi="Times New Roman" w:cs="Times New Roman"/>
          <w:color w:val="000000"/>
          <w:sz w:val="25"/>
          <w:szCs w:val="25"/>
        </w:rPr>
        <w:t>ішенням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Комісії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4B54D6" w:rsidRPr="008F693C">
        <w:rPr>
          <w:rFonts w:ascii="Times New Roman" w:hAnsi="Times New Roman" w:cs="Times New Roman"/>
          <w:color w:val="000000"/>
          <w:sz w:val="25"/>
          <w:szCs w:val="25"/>
        </w:rPr>
        <w:t>від</w:t>
      </w:r>
      <w:proofErr w:type="spellEnd"/>
      <w:r w:rsidR="004B54D6">
        <w:rPr>
          <w:rFonts w:ascii="Times New Roman" w:hAnsi="Times New Roman" w:cs="Times New Roman"/>
          <w:color w:val="000000"/>
          <w:sz w:val="25"/>
          <w:szCs w:val="25"/>
          <w:lang w:val="uk-UA"/>
        </w:rPr>
        <w:t> </w:t>
      </w:r>
      <w:r w:rsidR="004B54D6" w:rsidRPr="008F693C">
        <w:rPr>
          <w:rFonts w:ascii="Times New Roman" w:hAnsi="Times New Roman" w:cs="Times New Roman"/>
          <w:color w:val="000000"/>
          <w:sz w:val="25"/>
          <w:szCs w:val="25"/>
        </w:rPr>
        <w:t>02</w:t>
      </w:r>
      <w:r w:rsidR="004B54D6">
        <w:rPr>
          <w:rFonts w:ascii="Times New Roman" w:hAnsi="Times New Roman" w:cs="Times New Roman"/>
          <w:color w:val="000000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листопада </w:t>
      </w:r>
      <w:r w:rsidR="004B54D6" w:rsidRPr="008F693C">
        <w:rPr>
          <w:rFonts w:ascii="Times New Roman" w:hAnsi="Times New Roman" w:cs="Times New Roman"/>
          <w:color w:val="000000"/>
          <w:sz w:val="25"/>
          <w:szCs w:val="25"/>
        </w:rPr>
        <w:t>2016</w:t>
      </w:r>
      <w:r w:rsidR="004B54D6">
        <w:rPr>
          <w:rFonts w:ascii="Times New Roman" w:hAnsi="Times New Roman" w:cs="Times New Roman"/>
          <w:color w:val="000000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року </w:t>
      </w:r>
      <w:r w:rsidR="004B54D6" w:rsidRPr="008F693C">
        <w:rPr>
          <w:rFonts w:ascii="Times New Roman" w:hAnsi="Times New Roman" w:cs="Times New Roman"/>
          <w:color w:val="000000"/>
          <w:sz w:val="25"/>
          <w:szCs w:val="25"/>
        </w:rPr>
        <w:t>№</w:t>
      </w:r>
      <w:r w:rsidR="004B54D6">
        <w:rPr>
          <w:rFonts w:ascii="Times New Roman" w:hAnsi="Times New Roman" w:cs="Times New Roman"/>
          <w:color w:val="000000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141/зп-16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затверджено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Положення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про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проведення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конкурсу на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зайняття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вакантної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посади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судді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далі</w:t>
      </w:r>
      <w:proofErr w:type="spellEnd"/>
      <w:r w:rsidR="0018216B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–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Положення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>).</w:t>
      </w:r>
    </w:p>
    <w:p w:rsidR="00E42E7B" w:rsidRPr="008F693C" w:rsidRDefault="00B013A3" w:rsidP="00CB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sz w:val="25"/>
          <w:szCs w:val="25"/>
          <w:lang w:val="uk-UA"/>
        </w:rPr>
        <w:t>Рішенням Комісії від 25 вересня 2019 року № 648/дс-19 визнано такими, що в установлен</w:t>
      </w:r>
      <w:r w:rsidR="0018216B" w:rsidRPr="008F693C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спосіб та строк</w:t>
      </w:r>
      <w:r w:rsidR="0018216B" w:rsidRPr="008F693C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подали всі необхідні документи, а також відповідають вимогам абзацу третього </w:t>
      </w:r>
      <w:proofErr w:type="spellStart"/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пу</w:t>
      </w:r>
      <w:proofErr w:type="spellEnd"/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нкту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13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розділу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ІІІ «Прикінцеві та перехідні положення» Закону України «Про Вищу раду правосуддя»</w:t>
      </w:r>
      <w:r w:rsidR="00F77850" w:rsidRPr="008F693C">
        <w:rPr>
          <w:rFonts w:ascii="Times New Roman" w:hAnsi="Times New Roman" w:cs="Times New Roman"/>
          <w:sz w:val="25"/>
          <w:szCs w:val="25"/>
          <w:lang w:val="uk-UA"/>
        </w:rPr>
        <w:t>,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кандидатів: 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Альошину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Крістіну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Юріївну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Балаклиць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ку</w:t>
      </w:r>
      <w:proofErr w:type="spellEnd"/>
      <w:r w:rsidR="00045246" w:rsidRPr="004B54D6">
        <w:rPr>
          <w:rFonts w:ascii="Times New Roman" w:hAnsi="Times New Roman" w:cs="Times New Roman"/>
          <w:color w:val="000000"/>
          <w:sz w:val="12"/>
          <w:szCs w:val="12"/>
          <w:lang w:val="uk-UA"/>
        </w:rPr>
        <w:t xml:space="preserve"> 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Ольгу Володимирівну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Блащука</w:t>
      </w:r>
      <w:proofErr w:type="spellEnd"/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Артема 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Миколайовича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Віхрова Олександра Володимировича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Гордійчук Наталію Олексіївну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Денькович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Ольгу Іванівну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Дяківа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Андрія</w:t>
      </w:r>
      <w:r w:rsidR="00CB6134" w:rsidRPr="004B54D6">
        <w:rPr>
          <w:rFonts w:ascii="Times New Roman" w:hAnsi="Times New Roman" w:cs="Times New Roman"/>
          <w:color w:val="000000"/>
          <w:sz w:val="12"/>
          <w:szCs w:val="12"/>
          <w:lang w:val="uk-UA"/>
        </w:rPr>
        <w:t xml:space="preserve"> 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Ігоровича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4B54D6">
        <w:rPr>
          <w:rFonts w:ascii="Times New Roman" w:hAnsi="Times New Roman" w:cs="Times New Roman"/>
          <w:color w:val="000000"/>
          <w:sz w:val="12"/>
          <w:szCs w:val="12"/>
          <w:lang w:val="uk-UA"/>
        </w:rPr>
        <w:t xml:space="preserve"> 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Жилу</w:t>
      </w:r>
      <w:r w:rsidR="00CB6134" w:rsidRPr="004B54D6">
        <w:rPr>
          <w:rFonts w:ascii="Times New Roman" w:hAnsi="Times New Roman" w:cs="Times New Roman"/>
          <w:color w:val="000000"/>
          <w:sz w:val="12"/>
          <w:szCs w:val="12"/>
          <w:lang w:val="uk-UA"/>
        </w:rPr>
        <w:t xml:space="preserve"> 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Володимира</w:t>
      </w:r>
      <w:r w:rsidR="00CB6134" w:rsidRPr="004B54D6">
        <w:rPr>
          <w:rFonts w:ascii="Times New Roman" w:hAnsi="Times New Roman" w:cs="Times New Roman"/>
          <w:color w:val="000000"/>
          <w:sz w:val="12"/>
          <w:szCs w:val="12"/>
          <w:lang w:val="uk-UA"/>
        </w:rPr>
        <w:t xml:space="preserve"> 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Сергійовича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Карнауха Назара 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Петровича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Котовську Оксану Михайлівну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Мазур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а Дмитра Григоровича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Михайлову 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Ілону Миколаївну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Мірошниченка 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Дмитра Євгеновича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, </w:t>
      </w:r>
      <w:proofErr w:type="spellStart"/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Озадовського</w:t>
      </w:r>
      <w:proofErr w:type="spellEnd"/>
      <w:r w:rsidR="00045246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Руслана 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Юрійовича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Отчак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Нелю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Ярославівну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Патієвича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Андрія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Борисовича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Перепелюка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Василя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Васильовича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Перову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Олену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Володимирівну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Примак-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Берез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>овську</w:t>
      </w:r>
      <w:proofErr w:type="spellEnd"/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Ольгу </w:t>
      </w:r>
      <w:proofErr w:type="spellStart"/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>Степанівну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Савчук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Ірину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Олександрівну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Селівона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Анатолія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Олександровича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Скрин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>нікову</w:t>
      </w:r>
      <w:proofErr w:type="spellEnd"/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Наталю </w:t>
      </w:r>
      <w:proofErr w:type="spellStart"/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>Сергіївну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Шевчук Руслану</w:t>
      </w:r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>Миколаївну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045246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Шейка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Костянтина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Володимировича</w:t>
      </w:r>
      <w:proofErr w:type="spellEnd"/>
      <w:r w:rsidR="00B419BA" w:rsidRPr="008F693C">
        <w:rPr>
          <w:rFonts w:ascii="Times New Roman" w:hAnsi="Times New Roman" w:cs="Times New Roman"/>
          <w:color w:val="000000"/>
          <w:sz w:val="25"/>
          <w:szCs w:val="25"/>
          <w:lang w:val="uk-UA"/>
        </w:rPr>
        <w:t>,</w:t>
      </w:r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Якімця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Тараса </w:t>
      </w:r>
      <w:proofErr w:type="spellStart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Ігоровича</w:t>
      </w:r>
      <w:proofErr w:type="spellEnd"/>
      <w:r w:rsidR="00CB6134" w:rsidRPr="008F693C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64031F" w:rsidRPr="008F693C" w:rsidRDefault="0064031F" w:rsidP="005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>казаних кандидатів допущено до проходження спеціальної перевірки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(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пункт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2 рішення </w:t>
      </w:r>
      <w:r w:rsidR="00B419BA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Комісії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від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25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вересня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2019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року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B013A3" w:rsidRPr="008F693C">
        <w:rPr>
          <w:rFonts w:ascii="Times New Roman" w:hAnsi="Times New Roman" w:cs="Times New Roman"/>
          <w:sz w:val="25"/>
          <w:szCs w:val="25"/>
          <w:lang w:val="uk-UA"/>
        </w:rPr>
        <w:t>648/дс-19).</w:t>
      </w:r>
    </w:p>
    <w:p w:rsidR="00CB6134" w:rsidRPr="008F693C" w:rsidRDefault="00E10BB9" w:rsidP="00CB6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bookmarkStart w:id="2" w:name="_Hlk141784540"/>
      <w:r w:rsidRPr="008F693C">
        <w:rPr>
          <w:rFonts w:ascii="Times New Roman" w:hAnsi="Times New Roman" w:cs="Times New Roman"/>
          <w:bCs/>
          <w:sz w:val="25"/>
          <w:szCs w:val="25"/>
          <w:lang w:val="uk-UA"/>
        </w:rPr>
        <w:t>20 липня 2023 року продовжено конкурс на зайняття 35 вакантних посад суддів місцевих</w:t>
      </w:r>
      <w:r w:rsidRPr="004B54D6">
        <w:rPr>
          <w:rFonts w:ascii="Times New Roman" w:hAnsi="Times New Roman" w:cs="Times New Roman"/>
          <w:bCs/>
          <w:sz w:val="12"/>
          <w:szCs w:val="12"/>
          <w:lang w:val="uk-UA"/>
        </w:rPr>
        <w:t xml:space="preserve"> </w:t>
      </w:r>
      <w:r w:rsidRPr="008F693C">
        <w:rPr>
          <w:rFonts w:ascii="Times New Roman" w:hAnsi="Times New Roman" w:cs="Times New Roman"/>
          <w:bCs/>
          <w:sz w:val="25"/>
          <w:szCs w:val="25"/>
          <w:lang w:val="uk-UA"/>
        </w:rPr>
        <w:t>судів,</w:t>
      </w:r>
      <w:r w:rsidRPr="004B54D6">
        <w:rPr>
          <w:rFonts w:ascii="Times New Roman" w:hAnsi="Times New Roman" w:cs="Times New Roman"/>
          <w:bCs/>
          <w:sz w:val="12"/>
          <w:szCs w:val="12"/>
          <w:lang w:val="uk-UA"/>
        </w:rPr>
        <w:t xml:space="preserve"> </w:t>
      </w:r>
      <w:r w:rsidRPr="008F693C">
        <w:rPr>
          <w:rFonts w:ascii="Times New Roman" w:hAnsi="Times New Roman" w:cs="Times New Roman"/>
          <w:bCs/>
          <w:sz w:val="25"/>
          <w:szCs w:val="25"/>
          <w:lang w:val="uk-UA"/>
        </w:rPr>
        <w:t>оголошений</w:t>
      </w:r>
      <w:r w:rsidRPr="004B54D6">
        <w:rPr>
          <w:rFonts w:ascii="Times New Roman" w:hAnsi="Times New Roman" w:cs="Times New Roman"/>
          <w:bCs/>
          <w:sz w:val="12"/>
          <w:szCs w:val="12"/>
          <w:lang w:val="uk-UA"/>
        </w:rPr>
        <w:t xml:space="preserve"> </w:t>
      </w:r>
      <w:r w:rsidRPr="008F693C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Pr="004B54D6">
        <w:rPr>
          <w:rFonts w:ascii="Times New Roman" w:hAnsi="Times New Roman" w:cs="Times New Roman"/>
          <w:bCs/>
          <w:sz w:val="12"/>
          <w:szCs w:val="12"/>
          <w:lang w:val="uk-UA"/>
        </w:rPr>
        <w:t xml:space="preserve"> </w:t>
      </w:r>
      <w:r w:rsidRPr="008F693C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Pr="004B54D6">
        <w:rPr>
          <w:rFonts w:ascii="Times New Roman" w:hAnsi="Times New Roman" w:cs="Times New Roman"/>
          <w:bCs/>
          <w:sz w:val="12"/>
          <w:szCs w:val="12"/>
          <w:lang w:val="uk-UA"/>
        </w:rPr>
        <w:t xml:space="preserve"> </w:t>
      </w:r>
      <w:r w:rsidR="004B54D6" w:rsidRPr="008F693C">
        <w:rPr>
          <w:rFonts w:ascii="Times New Roman" w:hAnsi="Times New Roman" w:cs="Times New Roman"/>
          <w:bCs/>
          <w:sz w:val="25"/>
          <w:szCs w:val="25"/>
          <w:lang w:val="uk-UA"/>
        </w:rPr>
        <w:t>від</w:t>
      </w:r>
      <w:r w:rsidR="004B54D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B54D6" w:rsidRPr="008F693C">
        <w:rPr>
          <w:rFonts w:ascii="Times New Roman" w:hAnsi="Times New Roman" w:cs="Times New Roman"/>
          <w:bCs/>
          <w:sz w:val="25"/>
          <w:szCs w:val="25"/>
          <w:lang w:val="uk-UA"/>
        </w:rPr>
        <w:t>05</w:t>
      </w:r>
      <w:r w:rsidR="004B54D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серпня </w:t>
      </w:r>
      <w:r w:rsidR="004B54D6" w:rsidRPr="008F693C">
        <w:rPr>
          <w:rFonts w:ascii="Times New Roman" w:hAnsi="Times New Roman" w:cs="Times New Roman"/>
          <w:bCs/>
          <w:sz w:val="25"/>
          <w:szCs w:val="25"/>
          <w:lang w:val="uk-UA"/>
        </w:rPr>
        <w:t>2019</w:t>
      </w:r>
      <w:r w:rsidR="004B54D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року </w:t>
      </w:r>
      <w:r w:rsidR="004B54D6" w:rsidRPr="008F693C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4B54D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bCs/>
          <w:sz w:val="25"/>
          <w:szCs w:val="25"/>
          <w:lang w:val="uk-UA"/>
        </w:rPr>
        <w:t>145/зп-19, з етапу визначення результатів спеціальної перевірки та допуску кандидатів до участі в конкурсі.</w:t>
      </w:r>
    </w:p>
    <w:p w:rsidR="00AD033D" w:rsidRPr="008F693C" w:rsidRDefault="00B419BA" w:rsidP="00AD0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За результатами спеціальної перевірки р</w:t>
      </w:r>
      <w:r w:rsidR="00CB6134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ішенням Комісії </w:t>
      </w:r>
      <w:r w:rsidR="004B54D6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від</w:t>
      </w:r>
      <w:r w:rsidR="004B54D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4B54D6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18</w:t>
      </w:r>
      <w:r w:rsidR="004B54D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CB6134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жовтня </w:t>
      </w:r>
      <w:r w:rsidR="004B54D6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2023</w:t>
      </w:r>
      <w:r w:rsidR="004B54D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CB6134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року </w:t>
      </w:r>
      <w:r w:rsidR="00002FA4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№ 2/дс-23 </w:t>
      </w:r>
      <w:r w:rsidR="00CB6134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до участі у </w:t>
      </w: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цьому </w:t>
      </w:r>
      <w:r w:rsidR="00CB6134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конкурсі</w:t>
      </w:r>
      <w:r w:rsidR="00CB6134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допущено</w:t>
      </w:r>
      <w:r w:rsidRPr="008F693C" w:rsidDel="00B419BA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r w:rsidR="00CB6134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таких кандидатів: </w:t>
      </w:r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Альошину </w:t>
      </w:r>
      <w:proofErr w:type="spellStart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>Крістіну</w:t>
      </w:r>
      <w:proofErr w:type="spellEnd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Юріївну, </w:t>
      </w:r>
      <w:proofErr w:type="spellStart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>Балаклицьку</w:t>
      </w:r>
      <w:proofErr w:type="spellEnd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Ольгу Володимирівну, </w:t>
      </w:r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Віхрова Олександра Володимировича, </w:t>
      </w:r>
      <w:proofErr w:type="spellStart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>Денькович</w:t>
      </w:r>
      <w:proofErr w:type="spellEnd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Ольгу Іванівну, </w:t>
      </w:r>
      <w:proofErr w:type="spellStart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>Дяківа</w:t>
      </w:r>
      <w:proofErr w:type="spellEnd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Андрія Ігоровича, </w:t>
      </w:r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Жилу Володимира Сергійовича, </w:t>
      </w:r>
      <w:r w:rsidR="00CB6134" w:rsidRPr="008F693C">
        <w:rPr>
          <w:rFonts w:ascii="Times New Roman" w:hAnsi="Times New Roman" w:cs="Times New Roman"/>
          <w:bCs/>
          <w:iCs/>
          <w:sz w:val="25"/>
          <w:szCs w:val="25"/>
          <w:shd w:val="clear" w:color="auto" w:fill="FFFFFF"/>
          <w:lang w:val="uk-UA"/>
        </w:rPr>
        <w:t xml:space="preserve">Карнауха </w:t>
      </w:r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Назара Петровича, </w:t>
      </w:r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Мазура Дмитра Григоровича, </w:t>
      </w:r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>Михайлову Ілону Миколаївну, Мірошниченка Дмитра Є</w:t>
      </w:r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вгеновича, </w:t>
      </w:r>
      <w:proofErr w:type="spellStart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>Озадовського</w:t>
      </w:r>
      <w:proofErr w:type="spellEnd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Руслана Юрійовича, </w:t>
      </w:r>
      <w:proofErr w:type="spellStart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>Патієвича</w:t>
      </w:r>
      <w:proofErr w:type="spellEnd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Андрія Борисовича, </w:t>
      </w:r>
      <w:proofErr w:type="spellStart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>Перепелюка</w:t>
      </w:r>
      <w:proofErr w:type="spellEnd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Василя Васильовича, Перову Олену Володимирівну, </w:t>
      </w:r>
      <w:proofErr w:type="spellStart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>Примак-Березовську</w:t>
      </w:r>
      <w:proofErr w:type="spellEnd"/>
      <w:r w:rsidR="00CB6134" w:rsidRPr="008F693C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Ольгу Степанівну, </w:t>
      </w:r>
      <w:proofErr w:type="spellStart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>Селівона</w:t>
      </w:r>
      <w:proofErr w:type="spellEnd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Анатолія Олександровича, </w:t>
      </w:r>
      <w:proofErr w:type="spellStart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>Скриннікову</w:t>
      </w:r>
      <w:proofErr w:type="spellEnd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Наталю Сергіївну, </w:t>
      </w:r>
      <w:proofErr w:type="spellStart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>Якімця</w:t>
      </w:r>
      <w:proofErr w:type="spellEnd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Тараса Ігоровича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. П</w:t>
      </w:r>
      <w:r w:rsidR="00AD033D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рипинено </w:t>
      </w:r>
      <w:r w:rsidR="00CB6134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участь у конкурсі</w:t>
      </w:r>
      <w:r w:rsidR="00CB6134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таких кандидатів:</w:t>
      </w:r>
      <w:r w:rsidR="00AD033D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>Отчак</w:t>
      </w:r>
      <w:proofErr w:type="spellEnd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Нелі Ярославівни</w:t>
      </w:r>
      <w:r w:rsidR="00AD033D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proofErr w:type="spellStart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>Котовської</w:t>
      </w:r>
      <w:proofErr w:type="spellEnd"/>
      <w:r w:rsidR="00CB6134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Оксани Михайлівни.</w:t>
      </w:r>
    </w:p>
    <w:p w:rsidR="00B419BA" w:rsidRPr="008F693C" w:rsidRDefault="00B419BA" w:rsidP="00DB1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За результатами спеціальної перевірки р</w:t>
      </w:r>
      <w:r w:rsidR="00AD033D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ішенням Комісії від 06 грудня </w:t>
      </w:r>
      <w:r w:rsidR="004B54D6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2023</w:t>
      </w:r>
      <w:r w:rsidR="004B54D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AD033D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року </w:t>
      </w:r>
      <w:r w:rsidR="004B54D6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№</w:t>
      </w:r>
      <w:r w:rsidR="004B54D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002FA4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33/дс-23 </w:t>
      </w:r>
      <w:r w:rsidR="00AD033D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до участі у </w:t>
      </w: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цьому </w:t>
      </w:r>
      <w:r w:rsidR="00AD033D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конкурсі</w:t>
      </w:r>
      <w:r w:rsidR="00AD033D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допущено</w:t>
      </w:r>
      <w:r w:rsidR="00AD033D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таких кандидатів: </w:t>
      </w:r>
      <w:r w:rsidR="00AD033D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Савчук Ірину Олександрівну, </w:t>
      </w:r>
      <w:proofErr w:type="spellStart"/>
      <w:r w:rsidR="00AD033D" w:rsidRPr="008F693C">
        <w:rPr>
          <w:rFonts w:ascii="Times New Roman" w:hAnsi="Times New Roman" w:cs="Times New Roman"/>
          <w:sz w:val="25"/>
          <w:szCs w:val="25"/>
          <w:lang w:val="uk-UA"/>
        </w:rPr>
        <w:t>Блащука</w:t>
      </w:r>
      <w:proofErr w:type="spellEnd"/>
      <w:r w:rsidR="00AD033D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Артема Миколайовича, Гордійчук Наталію Олексіївну, Шевчук Руслану Миколаївну; п</w:t>
      </w:r>
      <w:r w:rsidR="00AD033D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рипинено участь </w:t>
      </w: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 конкурсі</w:t>
      </w:r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proofErr w:type="spellStart"/>
      <w:r w:rsidR="00AD033D" w:rsidRPr="008F693C">
        <w:rPr>
          <w:rFonts w:ascii="Times New Roman" w:hAnsi="Times New Roman" w:cs="Times New Roman"/>
          <w:sz w:val="25"/>
          <w:szCs w:val="25"/>
          <w:lang w:val="uk-UA"/>
        </w:rPr>
        <w:t>Шейк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а</w:t>
      </w:r>
      <w:proofErr w:type="spellEnd"/>
      <w:r w:rsidR="00AD033D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Костянтина Володимировича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DB1693" w:rsidRPr="008F693C" w:rsidRDefault="00DB1693" w:rsidP="00DB16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Відповідно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до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частини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дванадцятої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статті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79 Закону та </w:t>
      </w:r>
      <w:r w:rsidR="004B54D6" w:rsidRPr="008F693C">
        <w:rPr>
          <w:rFonts w:ascii="Times New Roman" w:hAnsi="Times New Roman" w:cs="Times New Roman"/>
          <w:color w:val="000000"/>
          <w:sz w:val="25"/>
          <w:szCs w:val="25"/>
        </w:rPr>
        <w:t>пункту</w:t>
      </w:r>
      <w:r w:rsidR="004B54D6">
        <w:rPr>
          <w:rFonts w:ascii="Times New Roman" w:hAnsi="Times New Roman" w:cs="Times New Roman"/>
          <w:color w:val="000000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7.1 </w:t>
      </w:r>
      <w:proofErr w:type="spellStart"/>
      <w:r w:rsidR="004B54D6" w:rsidRPr="008F693C">
        <w:rPr>
          <w:rFonts w:ascii="Times New Roman" w:hAnsi="Times New Roman" w:cs="Times New Roman"/>
          <w:color w:val="000000"/>
          <w:sz w:val="25"/>
          <w:szCs w:val="25"/>
        </w:rPr>
        <w:t>розділу</w:t>
      </w:r>
      <w:proofErr w:type="spellEnd"/>
      <w:r w:rsidR="004B54D6">
        <w:rPr>
          <w:rFonts w:ascii="Times New Roman" w:hAnsi="Times New Roman" w:cs="Times New Roman"/>
          <w:color w:val="000000"/>
          <w:sz w:val="25"/>
          <w:szCs w:val="25"/>
          <w:lang w:val="uk-UA"/>
        </w:rPr>
        <w:t> </w:t>
      </w:r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VI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Положення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конкурс на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зайняття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вакантної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посади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судді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полягає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у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визначенні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учасника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конкурсу,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який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має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вищу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</w:rPr>
        <w:t>позицію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за рейтингом.</w:t>
      </w:r>
    </w:p>
    <w:p w:rsidR="00DB1693" w:rsidRPr="008F693C" w:rsidRDefault="00DB1693" w:rsidP="00DB16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</w:pPr>
      <w:proofErr w:type="gramStart"/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>З</w:t>
      </w:r>
      <w:proofErr w:type="gramEnd"/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>урахуванням</w:t>
      </w:r>
      <w:proofErr w:type="spellEnd"/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</w:t>
      </w:r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положень</w:t>
      </w:r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>статті</w:t>
      </w:r>
      <w:proofErr w:type="spellEnd"/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79 Закону та на </w:t>
      </w:r>
      <w:proofErr w:type="spellStart"/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>виконання</w:t>
      </w:r>
      <w:proofErr w:type="spellEnd"/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</w:t>
      </w:r>
      <w:r w:rsidR="004B54D6"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>пункту</w:t>
      </w:r>
      <w:r w:rsidR="004B54D6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 </w:t>
      </w:r>
      <w:r w:rsidRPr="008F693C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10 Умов </w:t>
      </w:r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рейтинг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учасників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конкурсу сформовано для кожного суду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окремо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за результатами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опрацювання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lastRenderedPageBreak/>
        <w:t>заяв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кандидатів</w:t>
      </w:r>
      <w:proofErr w:type="spellEnd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про участь у </w:t>
      </w:r>
      <w:proofErr w:type="spellStart"/>
      <w:r w:rsidRPr="008F693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конкурсі</w:t>
      </w:r>
      <w:proofErr w:type="spellEnd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, </w:t>
      </w:r>
      <w:proofErr w:type="spellStart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оголошеному</w:t>
      </w:r>
      <w:proofErr w:type="spellEnd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рішенням</w:t>
      </w:r>
      <w:proofErr w:type="spellEnd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Комісії</w:t>
      </w:r>
      <w:proofErr w:type="spellEnd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4B54D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від</w:t>
      </w:r>
      <w:proofErr w:type="spellEnd"/>
      <w:r w:rsidR="004B54D6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="004B54D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05</w:t>
      </w:r>
      <w:r w:rsidR="004B54D6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proofErr w:type="spellStart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серпня</w:t>
      </w:r>
      <w:proofErr w:type="spellEnd"/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 xml:space="preserve"> 2019</w:t>
      </w:r>
      <w:r w:rsidR="007845DD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року № 145/зп-19</w:t>
      </w:r>
      <w:r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5806A9" w:rsidRPr="008F693C" w:rsidRDefault="005806A9" w:rsidP="00DB1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sz w:val="25"/>
          <w:szCs w:val="25"/>
        </w:rPr>
        <w:t>За</w:t>
      </w:r>
      <w:r w:rsidRPr="004B54D6">
        <w:rPr>
          <w:rFonts w:ascii="Times New Roman" w:hAnsi="Times New Roman" w:cs="Times New Roman"/>
          <w:sz w:val="10"/>
          <w:szCs w:val="10"/>
        </w:rPr>
        <w:t xml:space="preserve"> </w:t>
      </w:r>
      <w:r w:rsidRPr="008F693C">
        <w:rPr>
          <w:rFonts w:ascii="Times New Roman" w:hAnsi="Times New Roman" w:cs="Times New Roman"/>
          <w:sz w:val="25"/>
          <w:szCs w:val="25"/>
        </w:rPr>
        <w:t>результатами</w:t>
      </w:r>
      <w:r w:rsidRPr="004B54D6">
        <w:rPr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формування</w:t>
      </w:r>
      <w:proofErr w:type="spellEnd"/>
      <w:r w:rsidRPr="004B54D6">
        <w:rPr>
          <w:rFonts w:ascii="Times New Roman" w:hAnsi="Times New Roman" w:cs="Times New Roman"/>
          <w:sz w:val="10"/>
          <w:szCs w:val="10"/>
        </w:rPr>
        <w:t xml:space="preserve"> </w:t>
      </w:r>
      <w:r w:rsidRPr="008F693C">
        <w:rPr>
          <w:rFonts w:ascii="Times New Roman" w:hAnsi="Times New Roman" w:cs="Times New Roman"/>
          <w:sz w:val="25"/>
          <w:szCs w:val="25"/>
        </w:rPr>
        <w:t>рейтингу</w:t>
      </w:r>
      <w:r w:rsidRPr="004B54D6">
        <w:rPr>
          <w:rFonts w:ascii="Times New Roman" w:hAnsi="Times New Roman" w:cs="Times New Roman"/>
          <w:sz w:val="10"/>
          <w:szCs w:val="10"/>
        </w:rPr>
        <w:t xml:space="preserve">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учасників</w:t>
      </w:r>
      <w:proofErr w:type="spellEnd"/>
      <w:r w:rsidRPr="008F693C">
        <w:rPr>
          <w:rFonts w:ascii="Times New Roman" w:hAnsi="Times New Roman" w:cs="Times New Roman"/>
          <w:sz w:val="25"/>
          <w:szCs w:val="25"/>
        </w:rPr>
        <w:t xml:space="preserve"> конкурсу на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зайняття</w:t>
      </w:r>
      <w:proofErr w:type="spellEnd"/>
      <w:r w:rsidR="00496360" w:rsidRPr="008F693C">
        <w:rPr>
          <w:rFonts w:ascii="Times New Roman" w:hAnsi="Times New Roman" w:cs="Times New Roman"/>
          <w:sz w:val="25"/>
          <w:szCs w:val="25"/>
        </w:rPr>
        <w:t xml:space="preserve"> </w:t>
      </w:r>
      <w:r w:rsidR="004B54D6" w:rsidRPr="008F693C">
        <w:rPr>
          <w:rFonts w:ascii="Times New Roman" w:hAnsi="Times New Roman" w:cs="Times New Roman"/>
          <w:sz w:val="25"/>
          <w:szCs w:val="25"/>
          <w:lang w:val="uk-UA"/>
        </w:rPr>
        <w:t>35</w:t>
      </w:r>
      <w:r w:rsidR="004B54D6">
        <w:rPr>
          <w:rFonts w:ascii="Times New Roman" w:hAnsi="Times New Roman" w:cs="Times New Roman"/>
          <w:sz w:val="25"/>
          <w:szCs w:val="25"/>
          <w:lang w:val="uk-UA"/>
        </w:rPr>
        <w:t> 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вакантних</w:t>
      </w:r>
      <w:proofErr w:type="spellEnd"/>
      <w:r w:rsidRPr="008F693C">
        <w:rPr>
          <w:rFonts w:ascii="Times New Roman" w:hAnsi="Times New Roman" w:cs="Times New Roman"/>
          <w:sz w:val="25"/>
          <w:szCs w:val="25"/>
        </w:rPr>
        <w:t xml:space="preserve"> посад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суддів</w:t>
      </w:r>
      <w:proofErr w:type="spellEnd"/>
      <w:r w:rsidRPr="008F693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встановлено</w:t>
      </w:r>
      <w:proofErr w:type="spellEnd"/>
      <w:r w:rsidRPr="008F693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Pr="008F693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стосовно</w:t>
      </w:r>
      <w:proofErr w:type="spellEnd"/>
      <w:r w:rsidRPr="008F693C">
        <w:rPr>
          <w:rFonts w:ascii="Times New Roman" w:hAnsi="Times New Roman" w:cs="Times New Roman"/>
          <w:sz w:val="25"/>
          <w:szCs w:val="25"/>
        </w:rPr>
        <w:t xml:space="preserve"> </w:t>
      </w:r>
      <w:r w:rsidR="00496360" w:rsidRPr="008F693C">
        <w:rPr>
          <w:rFonts w:ascii="Times New Roman" w:hAnsi="Times New Roman" w:cs="Times New Roman"/>
          <w:sz w:val="25"/>
          <w:szCs w:val="25"/>
          <w:lang w:val="uk-UA"/>
        </w:rPr>
        <w:t>11</w:t>
      </w:r>
      <w:r w:rsidRPr="008F693C">
        <w:rPr>
          <w:rFonts w:ascii="Times New Roman" w:hAnsi="Times New Roman" w:cs="Times New Roman"/>
          <w:sz w:val="25"/>
          <w:szCs w:val="25"/>
        </w:rPr>
        <w:t xml:space="preserve"> таких посад конкурс не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відбувся</w:t>
      </w:r>
      <w:proofErr w:type="spellEnd"/>
      <w:r w:rsidRPr="008F693C">
        <w:rPr>
          <w:rFonts w:ascii="Times New Roman" w:hAnsi="Times New Roman" w:cs="Times New Roman"/>
          <w:sz w:val="25"/>
          <w:szCs w:val="25"/>
        </w:rPr>
        <w:t xml:space="preserve"> з </w:t>
      </w:r>
      <w:proofErr w:type="spellStart"/>
      <w:r w:rsidRPr="008F693C">
        <w:rPr>
          <w:rFonts w:ascii="Times New Roman" w:hAnsi="Times New Roman" w:cs="Times New Roman"/>
          <w:sz w:val="25"/>
          <w:szCs w:val="25"/>
        </w:rPr>
        <w:t>огляду</w:t>
      </w:r>
      <w:proofErr w:type="spellEnd"/>
      <w:r w:rsidRPr="008F693C">
        <w:rPr>
          <w:rFonts w:ascii="Times New Roman" w:hAnsi="Times New Roman" w:cs="Times New Roman"/>
          <w:sz w:val="25"/>
          <w:szCs w:val="25"/>
        </w:rPr>
        <w:t xml:space="preserve"> на </w:t>
      </w:r>
      <w:r w:rsidR="00496360" w:rsidRPr="008F693C">
        <w:rPr>
          <w:rFonts w:ascii="Times New Roman" w:hAnsi="Times New Roman" w:cs="Times New Roman"/>
          <w:sz w:val="25"/>
          <w:szCs w:val="25"/>
          <w:lang w:val="uk-UA"/>
        </w:rPr>
        <w:t>відсутніст</w:t>
      </w:r>
      <w:r w:rsidR="00B419BA" w:rsidRPr="008F693C">
        <w:rPr>
          <w:rFonts w:ascii="Times New Roman" w:hAnsi="Times New Roman" w:cs="Times New Roman"/>
          <w:sz w:val="25"/>
          <w:szCs w:val="25"/>
          <w:lang w:val="uk-UA"/>
        </w:rPr>
        <w:t>ь кандидатів, які виявили намі</w:t>
      </w:r>
      <w:proofErr w:type="gramStart"/>
      <w:r w:rsidR="00B419BA" w:rsidRPr="008F693C">
        <w:rPr>
          <w:rFonts w:ascii="Times New Roman" w:hAnsi="Times New Roman" w:cs="Times New Roman"/>
          <w:sz w:val="25"/>
          <w:szCs w:val="25"/>
          <w:lang w:val="uk-UA"/>
        </w:rPr>
        <w:t>р</w:t>
      </w:r>
      <w:proofErr w:type="gramEnd"/>
      <w:r w:rsidR="00B419BA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496360" w:rsidRPr="008F693C">
        <w:rPr>
          <w:rFonts w:ascii="Times New Roman" w:hAnsi="Times New Roman" w:cs="Times New Roman"/>
          <w:sz w:val="25"/>
          <w:szCs w:val="25"/>
          <w:lang w:val="uk-UA"/>
        </w:rPr>
        <w:t>зайняти відповідні посади та/або мали такий намір, проте припинили участь у конкурсі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319E8" w:rsidRPr="008F693C" w:rsidRDefault="00DB1693" w:rsidP="00DB16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 w:rsidRPr="008F693C">
        <w:rPr>
          <w:rFonts w:ascii="Times New Roman" w:hAnsi="Times New Roman" w:cs="Times New Roman"/>
          <w:sz w:val="25"/>
          <w:szCs w:val="25"/>
        </w:rPr>
        <w:t>К</w:t>
      </w:r>
      <w:r w:rsidR="005319E8" w:rsidRPr="008F693C">
        <w:rPr>
          <w:rFonts w:ascii="Times New Roman" w:hAnsi="Times New Roman" w:cs="Times New Roman"/>
          <w:sz w:val="25"/>
          <w:szCs w:val="25"/>
        </w:rPr>
        <w:t>еруючись</w:t>
      </w:r>
      <w:proofErr w:type="spellEnd"/>
      <w:r w:rsidR="005319E8" w:rsidRPr="008F693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319E8" w:rsidRPr="008F693C">
        <w:rPr>
          <w:rFonts w:ascii="Times New Roman" w:hAnsi="Times New Roman" w:cs="Times New Roman"/>
          <w:sz w:val="25"/>
          <w:szCs w:val="25"/>
        </w:rPr>
        <w:t>статтями</w:t>
      </w:r>
      <w:proofErr w:type="spellEnd"/>
      <w:r w:rsidR="005319E8" w:rsidRPr="008F693C">
        <w:rPr>
          <w:rFonts w:ascii="Times New Roman" w:hAnsi="Times New Roman" w:cs="Times New Roman"/>
          <w:sz w:val="25"/>
          <w:szCs w:val="25"/>
        </w:rPr>
        <w:t xml:space="preserve"> </w:t>
      </w:r>
      <w:r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70,</w:t>
      </w:r>
      <w:r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79, 93</w:t>
      </w:r>
      <w:r w:rsidR="00496360" w:rsidRPr="008F693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, 101</w:t>
      </w:r>
      <w:r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Закону </w:t>
      </w:r>
      <w:proofErr w:type="spell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України</w:t>
      </w:r>
      <w:proofErr w:type="spell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«Про </w:t>
      </w:r>
      <w:proofErr w:type="spell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судоустрій</w:t>
      </w:r>
      <w:proofErr w:type="spell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і статус </w:t>
      </w:r>
      <w:proofErr w:type="spell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суддів</w:t>
      </w:r>
      <w:proofErr w:type="spell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»,</w:t>
      </w:r>
      <w:r w:rsidR="005319E8" w:rsidRPr="004B54D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proofErr w:type="spellStart"/>
      <w:r w:rsidR="005319E8" w:rsidRPr="008F693C">
        <w:rPr>
          <w:rFonts w:ascii="Times New Roman" w:hAnsi="Times New Roman" w:cs="Times New Roman"/>
          <w:color w:val="000000"/>
          <w:sz w:val="25"/>
          <w:szCs w:val="25"/>
        </w:rPr>
        <w:t>Положення</w:t>
      </w:r>
      <w:r w:rsidR="00BD5EDB" w:rsidRPr="008F693C">
        <w:rPr>
          <w:rFonts w:ascii="Times New Roman" w:hAnsi="Times New Roman" w:cs="Times New Roman"/>
          <w:color w:val="000000"/>
          <w:sz w:val="25"/>
          <w:szCs w:val="25"/>
        </w:rPr>
        <w:t>м</w:t>
      </w:r>
      <w:proofErr w:type="spellEnd"/>
      <w:r w:rsidR="00BD5EDB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про </w:t>
      </w:r>
      <w:proofErr w:type="spellStart"/>
      <w:r w:rsidR="00BD5EDB" w:rsidRPr="008F693C">
        <w:rPr>
          <w:rFonts w:ascii="Times New Roman" w:hAnsi="Times New Roman" w:cs="Times New Roman"/>
          <w:color w:val="000000"/>
          <w:sz w:val="25"/>
          <w:szCs w:val="25"/>
        </w:rPr>
        <w:t>проведення</w:t>
      </w:r>
      <w:proofErr w:type="spellEnd"/>
      <w:r w:rsidR="00BD5EDB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319E8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конкурсу на </w:t>
      </w:r>
      <w:proofErr w:type="spellStart"/>
      <w:r w:rsidR="005319E8" w:rsidRPr="008F693C">
        <w:rPr>
          <w:rFonts w:ascii="Times New Roman" w:hAnsi="Times New Roman" w:cs="Times New Roman"/>
          <w:color w:val="000000"/>
          <w:sz w:val="25"/>
          <w:szCs w:val="25"/>
        </w:rPr>
        <w:t>зайняття</w:t>
      </w:r>
      <w:proofErr w:type="spellEnd"/>
      <w:r w:rsidR="005319E8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5319E8" w:rsidRPr="008F693C">
        <w:rPr>
          <w:rFonts w:ascii="Times New Roman" w:hAnsi="Times New Roman" w:cs="Times New Roman"/>
          <w:color w:val="000000"/>
          <w:sz w:val="25"/>
          <w:szCs w:val="25"/>
        </w:rPr>
        <w:t>вакантної</w:t>
      </w:r>
      <w:proofErr w:type="spellEnd"/>
      <w:r w:rsidR="005319E8" w:rsidRPr="008F693C">
        <w:rPr>
          <w:rFonts w:ascii="Times New Roman" w:hAnsi="Times New Roman" w:cs="Times New Roman"/>
          <w:color w:val="000000"/>
          <w:sz w:val="25"/>
          <w:szCs w:val="25"/>
        </w:rPr>
        <w:t xml:space="preserve"> посади </w:t>
      </w:r>
      <w:proofErr w:type="spellStart"/>
      <w:r w:rsidR="005319E8" w:rsidRPr="008F693C">
        <w:rPr>
          <w:rFonts w:ascii="Times New Roman" w:hAnsi="Times New Roman" w:cs="Times New Roman"/>
          <w:color w:val="000000"/>
          <w:sz w:val="25"/>
          <w:szCs w:val="25"/>
        </w:rPr>
        <w:t>судді</w:t>
      </w:r>
      <w:proofErr w:type="spell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proofErr w:type="spell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Вища</w:t>
      </w:r>
      <w:proofErr w:type="spell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кваліфікаційна</w:t>
      </w:r>
      <w:proofErr w:type="spell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комі</w:t>
      </w:r>
      <w:proofErr w:type="gram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с</w:t>
      </w:r>
      <w:proofErr w:type="gram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ія</w:t>
      </w:r>
      <w:proofErr w:type="spell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суддів</w:t>
      </w:r>
      <w:proofErr w:type="spellEnd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="005319E8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>України</w:t>
      </w:r>
      <w:proofErr w:type="spellEnd"/>
      <w:r w:rsidR="00D8444F" w:rsidRPr="008F693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одноголосно</w:t>
      </w:r>
    </w:p>
    <w:p w:rsidR="00496360" w:rsidRPr="008F693C" w:rsidRDefault="00496360" w:rsidP="008F693C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5"/>
          <w:szCs w:val="25"/>
        </w:rPr>
      </w:pPr>
    </w:p>
    <w:p w:rsidR="005319E8" w:rsidRPr="008F693C" w:rsidRDefault="005319E8" w:rsidP="005319E8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5"/>
          <w:szCs w:val="25"/>
        </w:rPr>
      </w:pPr>
      <w:r w:rsidRPr="008F693C">
        <w:rPr>
          <w:color w:val="000000" w:themeColor="text1"/>
          <w:sz w:val="25"/>
          <w:szCs w:val="25"/>
        </w:rPr>
        <w:t>вирішила:</w:t>
      </w:r>
    </w:p>
    <w:p w:rsidR="00A73178" w:rsidRPr="008F693C" w:rsidRDefault="00A73178" w:rsidP="008F69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затвердити та оприлюднити на офіційному </w:t>
      </w:r>
      <w:proofErr w:type="spellStart"/>
      <w:r w:rsidRPr="008F693C">
        <w:rPr>
          <w:rFonts w:ascii="Times New Roman" w:hAnsi="Times New Roman" w:cs="Times New Roman"/>
          <w:sz w:val="25"/>
          <w:szCs w:val="25"/>
          <w:lang w:val="uk-UA"/>
        </w:rPr>
        <w:t>вебсайті</w:t>
      </w:r>
      <w:proofErr w:type="spellEnd"/>
      <w:r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Комісії рейтинг учасників конкурсу на зайняття </w:t>
      </w:r>
      <w:r w:rsidR="00DB1693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вакантних посад суддів, оголошеного рішенням Комісії </w:t>
      </w:r>
      <w:r w:rsidR="004B54D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від</w:t>
      </w:r>
      <w:r w:rsidR="004B54D6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="004B54D6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05</w:t>
      </w:r>
      <w:r w:rsidR="004B54D6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="00DB1693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серпня 2019</w:t>
      </w:r>
      <w:r w:rsidR="007845DD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 </w:t>
      </w:r>
      <w:r w:rsidR="00DB1693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року №</w:t>
      </w:r>
      <w:r w:rsidR="00DB1693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</w:rPr>
        <w:t> </w:t>
      </w:r>
      <w:r w:rsidR="00DB1693" w:rsidRPr="008F693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145/зп-19,</w:t>
      </w:r>
      <w:r w:rsidR="00B419BA" w:rsidRPr="008F693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8F693C">
        <w:rPr>
          <w:rFonts w:ascii="Times New Roman" w:hAnsi="Times New Roman" w:cs="Times New Roman"/>
          <w:sz w:val="25"/>
          <w:szCs w:val="25"/>
          <w:lang w:val="uk-UA"/>
        </w:rPr>
        <w:t>згідно з додатком.</w:t>
      </w:r>
    </w:p>
    <w:p w:rsidR="005319E8" w:rsidRPr="008F693C" w:rsidRDefault="005319E8" w:rsidP="005319E8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Р.М. Ігнатов</w:t>
      </w: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М.Б. </w:t>
      </w:r>
      <w:proofErr w:type="spellStart"/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В.О. Гацелюк</w:t>
      </w: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Р.І. Мельник</w:t>
      </w: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А.В. Пасічник</w:t>
      </w:r>
    </w:p>
    <w:p w:rsidR="005319E8" w:rsidRPr="008F693C" w:rsidRDefault="005319E8" w:rsidP="005319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5319E8" w:rsidRPr="00FE5679" w:rsidRDefault="005319E8" w:rsidP="008F693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8F693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Г.М. Шевчук</w:t>
      </w:r>
      <w:bookmarkEnd w:id="2"/>
    </w:p>
    <w:sectPr w:rsidR="005319E8" w:rsidRPr="00FE5679" w:rsidSect="008F693C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DD" w:rsidRDefault="007845DD" w:rsidP="005F2A2E">
      <w:pPr>
        <w:spacing w:after="0" w:line="240" w:lineRule="auto"/>
      </w:pPr>
      <w:r>
        <w:separator/>
      </w:r>
    </w:p>
  </w:endnote>
  <w:endnote w:type="continuationSeparator" w:id="0">
    <w:p w:rsidR="007845DD" w:rsidRDefault="007845D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DD" w:rsidRDefault="007845DD" w:rsidP="005F2A2E">
      <w:pPr>
        <w:spacing w:after="0" w:line="240" w:lineRule="auto"/>
      </w:pPr>
      <w:r>
        <w:separator/>
      </w:r>
    </w:p>
  </w:footnote>
  <w:footnote w:type="continuationSeparator" w:id="0">
    <w:p w:rsidR="007845DD" w:rsidRDefault="007845D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7845DD" w:rsidRDefault="007845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51">
          <w:rPr>
            <w:noProof/>
          </w:rPr>
          <w:t>3</w:t>
        </w:r>
        <w:r>
          <w:fldChar w:fldCharType="end"/>
        </w:r>
      </w:p>
    </w:sdtContent>
  </w:sdt>
  <w:p w:rsidR="007845DD" w:rsidRDefault="007845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Бондар Світлана Юріївна">
    <w15:presenceInfo w15:providerId="AD" w15:userId="S-1-5-21-682829443-634336507-2103596038-12647"/>
  </w15:person>
  <w15:person w15:author="Мельник Руслан Іванович">
    <w15:presenceInfo w15:providerId="AD" w15:userId="S-1-5-21-682829443-634336507-2103596038-12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 w:comments="0" w:insDel="0" w:formatting="0"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0ED0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C359B"/>
    <w:rsid w:val="000E24C1"/>
    <w:rsid w:val="000E3D81"/>
    <w:rsid w:val="000E5853"/>
    <w:rsid w:val="000F2E42"/>
    <w:rsid w:val="00110F49"/>
    <w:rsid w:val="001265F4"/>
    <w:rsid w:val="0014402F"/>
    <w:rsid w:val="00145EC2"/>
    <w:rsid w:val="00146170"/>
    <w:rsid w:val="00161A20"/>
    <w:rsid w:val="00165D51"/>
    <w:rsid w:val="0017716A"/>
    <w:rsid w:val="0018216B"/>
    <w:rsid w:val="001948FF"/>
    <w:rsid w:val="001A1579"/>
    <w:rsid w:val="001A75D1"/>
    <w:rsid w:val="001A7FC9"/>
    <w:rsid w:val="001C61C3"/>
    <w:rsid w:val="001D1804"/>
    <w:rsid w:val="001D6D29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E0271"/>
    <w:rsid w:val="002F3E0E"/>
    <w:rsid w:val="002F4613"/>
    <w:rsid w:val="002F4AE5"/>
    <w:rsid w:val="003060C3"/>
    <w:rsid w:val="00317D5E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B54D6"/>
    <w:rsid w:val="004C2573"/>
    <w:rsid w:val="004D5B07"/>
    <w:rsid w:val="004F098E"/>
    <w:rsid w:val="004F1082"/>
    <w:rsid w:val="004F6FF3"/>
    <w:rsid w:val="00500087"/>
    <w:rsid w:val="00512EFE"/>
    <w:rsid w:val="00522889"/>
    <w:rsid w:val="005319E8"/>
    <w:rsid w:val="00532C02"/>
    <w:rsid w:val="00546A08"/>
    <w:rsid w:val="005534C3"/>
    <w:rsid w:val="00554D8D"/>
    <w:rsid w:val="00555978"/>
    <w:rsid w:val="00573E41"/>
    <w:rsid w:val="005806A9"/>
    <w:rsid w:val="0058101C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6371E"/>
    <w:rsid w:val="00691C13"/>
    <w:rsid w:val="006964CD"/>
    <w:rsid w:val="006A221C"/>
    <w:rsid w:val="006A3938"/>
    <w:rsid w:val="006B291B"/>
    <w:rsid w:val="006B6691"/>
    <w:rsid w:val="006D39AA"/>
    <w:rsid w:val="0070698E"/>
    <w:rsid w:val="0073015A"/>
    <w:rsid w:val="00756650"/>
    <w:rsid w:val="00766C47"/>
    <w:rsid w:val="00776DC4"/>
    <w:rsid w:val="00781F70"/>
    <w:rsid w:val="007845DD"/>
    <w:rsid w:val="00785D72"/>
    <w:rsid w:val="007A61F0"/>
    <w:rsid w:val="007C1117"/>
    <w:rsid w:val="007C3A5B"/>
    <w:rsid w:val="008001F0"/>
    <w:rsid w:val="0080733C"/>
    <w:rsid w:val="008120AE"/>
    <w:rsid w:val="00814C06"/>
    <w:rsid w:val="00822DA6"/>
    <w:rsid w:val="00847AF5"/>
    <w:rsid w:val="0085072A"/>
    <w:rsid w:val="008553C4"/>
    <w:rsid w:val="008769B2"/>
    <w:rsid w:val="008837A5"/>
    <w:rsid w:val="0089186E"/>
    <w:rsid w:val="008A597C"/>
    <w:rsid w:val="008C62AA"/>
    <w:rsid w:val="008E17B5"/>
    <w:rsid w:val="008E2334"/>
    <w:rsid w:val="008F0689"/>
    <w:rsid w:val="008F693C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7817"/>
    <w:rsid w:val="00A013B9"/>
    <w:rsid w:val="00A13211"/>
    <w:rsid w:val="00A15B06"/>
    <w:rsid w:val="00A212F4"/>
    <w:rsid w:val="00A22D3E"/>
    <w:rsid w:val="00A279CE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FDC"/>
    <w:rsid w:val="00AB5C0F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460E"/>
    <w:rsid w:val="00C23232"/>
    <w:rsid w:val="00C2784D"/>
    <w:rsid w:val="00C423F9"/>
    <w:rsid w:val="00C52364"/>
    <w:rsid w:val="00C570AC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D451C4"/>
    <w:rsid w:val="00D46070"/>
    <w:rsid w:val="00D462F0"/>
    <w:rsid w:val="00D47FCE"/>
    <w:rsid w:val="00D53A52"/>
    <w:rsid w:val="00D71295"/>
    <w:rsid w:val="00D8444F"/>
    <w:rsid w:val="00D8684B"/>
    <w:rsid w:val="00D94D52"/>
    <w:rsid w:val="00D9532E"/>
    <w:rsid w:val="00DB1693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9140A"/>
    <w:rsid w:val="00EB095A"/>
    <w:rsid w:val="00EC04B5"/>
    <w:rsid w:val="00ED376C"/>
    <w:rsid w:val="00EE4834"/>
    <w:rsid w:val="00EE54F3"/>
    <w:rsid w:val="00EF56C3"/>
    <w:rsid w:val="00F05D9C"/>
    <w:rsid w:val="00F25C1E"/>
    <w:rsid w:val="00F277FA"/>
    <w:rsid w:val="00F3353E"/>
    <w:rsid w:val="00F359DC"/>
    <w:rsid w:val="00F36D0E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2EA"/>
    <w:rsid w:val="00FE0617"/>
    <w:rsid w:val="00FE0E05"/>
    <w:rsid w:val="00FE497B"/>
    <w:rsid w:val="00FE5679"/>
    <w:rsid w:val="00FE759C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E52A-1C3D-4D91-B3F9-43E2F1D2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4542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4</cp:revision>
  <cp:lastPrinted>2023-12-11T09:24:00Z</cp:lastPrinted>
  <dcterms:created xsi:type="dcterms:W3CDTF">2023-12-13T09:53:00Z</dcterms:created>
  <dcterms:modified xsi:type="dcterms:W3CDTF">2023-12-19T09:23:00Z</dcterms:modified>
</cp:coreProperties>
</file>